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9D75" w14:textId="5511ABB5" w:rsidR="00DB2E1B" w:rsidRPr="00DB2E1B" w:rsidRDefault="00DB2E1B" w:rsidP="00DB2E1B">
      <w:pPr>
        <w:ind w:left="-426" w:right="-567" w:firstLine="1134"/>
        <w:jc w:val="both"/>
        <w:rPr>
          <w:rFonts w:ascii="Arial" w:hAnsi="Arial" w:cs="Arial"/>
          <w:sz w:val="28"/>
          <w:szCs w:val="28"/>
          <w14:ligatures w14:val="none"/>
        </w:rPr>
      </w:pPr>
      <w:r w:rsidRPr="00DB2E1B">
        <w:rPr>
          <w:rFonts w:ascii="Calibri" w:eastAsia="Calibri" w:hAnsi="Calibri"/>
          <w:noProof/>
          <w:sz w:val="22"/>
          <w:szCs w:val="22"/>
          <w:lang w:eastAsia="en-US"/>
          <w14:ligatures w14:val="none"/>
        </w:rPr>
        <mc:AlternateContent>
          <mc:Choice Requires="wps">
            <w:drawing>
              <wp:anchor distT="0" distB="0" distL="114300" distR="114300" simplePos="0" relativeHeight="251660288" behindDoc="0" locked="0" layoutInCell="1" allowOverlap="1" wp14:anchorId="0279FCDE" wp14:editId="28FE90C6">
                <wp:simplePos x="0" y="0"/>
                <wp:positionH relativeFrom="column">
                  <wp:posOffset>3603625</wp:posOffset>
                </wp:positionH>
                <wp:positionV relativeFrom="paragraph">
                  <wp:posOffset>83185</wp:posOffset>
                </wp:positionV>
                <wp:extent cx="2781300" cy="1089660"/>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1089660"/>
                        </a:xfrm>
                        <a:prstGeom prst="rect">
                          <a:avLst/>
                        </a:prstGeom>
                        <a:solidFill>
                          <a:sysClr val="window" lastClr="FFFFFF"/>
                        </a:solidFill>
                        <a:ln w="6350">
                          <a:noFill/>
                        </a:ln>
                      </wps:spPr>
                      <wps:txbx>
                        <w:txbxContent>
                          <w:p w14:paraId="527030E9" w14:textId="77777777" w:rsidR="00DB2E1B" w:rsidRPr="00493A98" w:rsidRDefault="00DB2E1B" w:rsidP="00DB2E1B">
                            <w:pPr>
                              <w:pStyle w:val="Sansinterligne"/>
                              <w:jc w:val="center"/>
                              <w:rPr>
                                <w:lang w:val="en-GB"/>
                              </w:rPr>
                            </w:pPr>
                            <w:r w:rsidRPr="00493A98">
                              <w:rPr>
                                <w:lang w:val="en-GB"/>
                              </w:rPr>
                              <w:t>REPUBLIC OF CAMEROON</w:t>
                            </w:r>
                          </w:p>
                          <w:p w14:paraId="35113EAD" w14:textId="77777777" w:rsidR="00DB2E1B" w:rsidRPr="00493A98" w:rsidRDefault="00DB2E1B" w:rsidP="00DB2E1B">
                            <w:pPr>
                              <w:pStyle w:val="Sansinterligne"/>
                              <w:jc w:val="center"/>
                              <w:rPr>
                                <w:lang w:val="en-GB"/>
                              </w:rPr>
                            </w:pPr>
                            <w:r w:rsidRPr="00493A98">
                              <w:rPr>
                                <w:lang w:val="en-GB"/>
                              </w:rPr>
                              <w:t>Peace – Work - Fatherland</w:t>
                            </w:r>
                          </w:p>
                          <w:p w14:paraId="719E3921" w14:textId="77777777" w:rsidR="00DB2E1B" w:rsidRPr="005D047C" w:rsidRDefault="00DB2E1B" w:rsidP="00DB2E1B">
                            <w:pPr>
                              <w:pStyle w:val="Sansinterligne"/>
                              <w:jc w:val="center"/>
                              <w:rPr>
                                <w:lang w:val="en-GB"/>
                              </w:rPr>
                            </w:pPr>
                            <w:r w:rsidRPr="005D047C">
                              <w:rPr>
                                <w:lang w:val="en-GB"/>
                              </w:rPr>
                              <w:t>----------</w:t>
                            </w:r>
                          </w:p>
                          <w:p w14:paraId="5E028F5D" w14:textId="77777777" w:rsidR="00DB2E1B" w:rsidRPr="00493A98" w:rsidRDefault="00DB2E1B" w:rsidP="00DB2E1B">
                            <w:pPr>
                              <w:pStyle w:val="Sansinterligne"/>
                              <w:jc w:val="center"/>
                              <w:rPr>
                                <w:rFonts w:ascii="Arial Narrow" w:hAnsi="Arial Narrow"/>
                                <w:b/>
                                <w:lang w:val="en-GB"/>
                              </w:rPr>
                            </w:pPr>
                            <w:r w:rsidRPr="00493A98">
                              <w:rPr>
                                <w:rFonts w:ascii="Arial Narrow" w:hAnsi="Arial Narrow"/>
                                <w:b/>
                                <w:lang w:val="en-GB"/>
                              </w:rPr>
                              <w:t>MINISTRY OF HOUSING AND URBAN DEVELOPMENT</w:t>
                            </w:r>
                          </w:p>
                          <w:p w14:paraId="2342BDAD" w14:textId="77777777" w:rsidR="00DB2E1B" w:rsidRDefault="00DB2E1B" w:rsidP="00DB2E1B">
                            <w:pPr>
                              <w:pStyle w:val="Sansinterligne"/>
                              <w:jc w:val="center"/>
                              <w:rPr>
                                <w:rFonts w:ascii="Arial Narrow" w:hAnsi="Arial Narrow"/>
                                <w:b/>
                              </w:rPr>
                            </w:pPr>
                            <w:r w:rsidRPr="00C73424">
                              <w:rPr>
                                <w:rFonts w:ascii="Arial Narrow" w:hAnsi="Arial Narrow"/>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9FCDE" id="_x0000_t202" coordsize="21600,21600" o:spt="202" path="m,l,21600r21600,l21600,xe">
                <v:stroke joinstyle="miter"/>
                <v:path gradientshapeok="t" o:connecttype="rect"/>
              </v:shapetype>
              <v:shape id="Zone de texte 6" o:spid="_x0000_s1026" type="#_x0000_t202" style="position:absolute;left:0;text-align:left;margin-left:283.75pt;margin-top:6.55pt;width:219pt;height:8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" fillcolor="window" stroked="f" strokeweight=".5pt">
                <v:textbox>
                  <w:txbxContent>
                    <w:p w14:paraId="527030E9" w14:textId="77777777" w:rsidR="00DB2E1B" w:rsidRPr="00493A98" w:rsidRDefault="00DB2E1B" w:rsidP="00DB2E1B">
                      <w:pPr>
                        <w:pStyle w:val="Sansinterligne"/>
                        <w:jc w:val="center"/>
                        <w:rPr>
                          <w:lang w:val="en-GB"/>
                        </w:rPr>
                      </w:pPr>
                      <w:r w:rsidRPr="00493A98">
                        <w:rPr>
                          <w:lang w:val="en-GB"/>
                        </w:rPr>
                        <w:t>REPUBLIC OF CAMEROON</w:t>
                      </w:r>
                    </w:p>
                    <w:p w14:paraId="35113EAD" w14:textId="77777777" w:rsidR="00DB2E1B" w:rsidRPr="00493A98" w:rsidRDefault="00DB2E1B" w:rsidP="00DB2E1B">
                      <w:pPr>
                        <w:pStyle w:val="Sansinterligne"/>
                        <w:jc w:val="center"/>
                        <w:rPr>
                          <w:lang w:val="en-GB"/>
                        </w:rPr>
                      </w:pPr>
                      <w:r w:rsidRPr="00493A98">
                        <w:rPr>
                          <w:lang w:val="en-GB"/>
                        </w:rPr>
                        <w:t>Peace – Work - Fatherland</w:t>
                      </w:r>
                    </w:p>
                    <w:p w14:paraId="719E3921" w14:textId="77777777" w:rsidR="00DB2E1B" w:rsidRPr="005D047C" w:rsidRDefault="00DB2E1B" w:rsidP="00DB2E1B">
                      <w:pPr>
                        <w:pStyle w:val="Sansinterligne"/>
                        <w:jc w:val="center"/>
                        <w:rPr>
                          <w:lang w:val="en-GB"/>
                        </w:rPr>
                      </w:pPr>
                      <w:r w:rsidRPr="005D047C">
                        <w:rPr>
                          <w:lang w:val="en-GB"/>
                        </w:rPr>
                        <w:t>----------</w:t>
                      </w:r>
                    </w:p>
                    <w:p w14:paraId="5E028F5D" w14:textId="77777777" w:rsidR="00DB2E1B" w:rsidRPr="00493A98" w:rsidRDefault="00DB2E1B" w:rsidP="00DB2E1B">
                      <w:pPr>
                        <w:pStyle w:val="Sansinterligne"/>
                        <w:jc w:val="center"/>
                        <w:rPr>
                          <w:rFonts w:ascii="Arial Narrow" w:hAnsi="Arial Narrow"/>
                          <w:b/>
                          <w:lang w:val="en-GB"/>
                        </w:rPr>
                      </w:pPr>
                      <w:r w:rsidRPr="00493A98">
                        <w:rPr>
                          <w:rFonts w:ascii="Arial Narrow" w:hAnsi="Arial Narrow"/>
                          <w:b/>
                          <w:lang w:val="en-GB"/>
                        </w:rPr>
                        <w:t>MINISTRY OF HOUSING AND URBAN DEVELOPMENT</w:t>
                      </w:r>
                    </w:p>
                    <w:p w14:paraId="2342BDAD" w14:textId="77777777" w:rsidR="00DB2E1B" w:rsidRDefault="00DB2E1B" w:rsidP="00DB2E1B">
                      <w:pPr>
                        <w:pStyle w:val="Sansinterligne"/>
                        <w:jc w:val="center"/>
                        <w:rPr>
                          <w:rFonts w:ascii="Arial Narrow" w:hAnsi="Arial Narrow"/>
                          <w:b/>
                        </w:rPr>
                      </w:pPr>
                      <w:r w:rsidRPr="00C73424">
                        <w:rPr>
                          <w:rFonts w:ascii="Arial Narrow" w:hAnsi="Arial Narrow"/>
                          <w:b/>
                        </w:rPr>
                        <w:t>----------</w:t>
                      </w:r>
                    </w:p>
                  </w:txbxContent>
                </v:textbox>
              </v:shape>
            </w:pict>
          </mc:Fallback>
        </mc:AlternateContent>
      </w:r>
      <w:r w:rsidRPr="00DB2E1B">
        <w:rPr>
          <w:rFonts w:ascii="Calibri" w:eastAsia="Calibri" w:hAnsi="Calibri"/>
          <w:noProof/>
          <w:sz w:val="22"/>
          <w:szCs w:val="22"/>
          <w:lang w:eastAsia="en-US"/>
          <w14:ligatures w14:val="none"/>
        </w:rPr>
        <mc:AlternateContent>
          <mc:Choice Requires="wps">
            <w:drawing>
              <wp:anchor distT="0" distB="0" distL="114300" distR="114300" simplePos="0" relativeHeight="251659264" behindDoc="0" locked="0" layoutInCell="1" allowOverlap="1" wp14:anchorId="1CE6845A" wp14:editId="1B54A85D">
                <wp:simplePos x="0" y="0"/>
                <wp:positionH relativeFrom="column">
                  <wp:posOffset>-625475</wp:posOffset>
                </wp:positionH>
                <wp:positionV relativeFrom="paragraph">
                  <wp:posOffset>208280</wp:posOffset>
                </wp:positionV>
                <wp:extent cx="2781300" cy="11277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1127760"/>
                        </a:xfrm>
                        <a:prstGeom prst="rect">
                          <a:avLst/>
                        </a:prstGeom>
                        <a:solidFill>
                          <a:sysClr val="window" lastClr="FFFFFF"/>
                        </a:solidFill>
                        <a:ln w="6350">
                          <a:noFill/>
                        </a:ln>
                      </wps:spPr>
                      <wps:txbx>
                        <w:txbxContent>
                          <w:p w14:paraId="2DB690F8" w14:textId="77777777" w:rsidR="00DB2E1B" w:rsidRPr="00BD3D60" w:rsidRDefault="00DB2E1B" w:rsidP="00DB2E1B">
                            <w:pPr>
                              <w:pStyle w:val="Sansinterligne"/>
                              <w:jc w:val="center"/>
                            </w:pPr>
                            <w:r w:rsidRPr="00BD3D60">
                              <w:t>REPUBLIQUE DU CAMEROUN</w:t>
                            </w:r>
                          </w:p>
                          <w:p w14:paraId="4FE44D90" w14:textId="77777777" w:rsidR="00DB2E1B" w:rsidRPr="00BD3D60" w:rsidRDefault="00DB2E1B" w:rsidP="00DB2E1B">
                            <w:pPr>
                              <w:pStyle w:val="Sansinterligne"/>
                              <w:jc w:val="center"/>
                            </w:pPr>
                            <w:r w:rsidRPr="00BD3D60">
                              <w:t>Paix-Travail-Patrie</w:t>
                            </w:r>
                          </w:p>
                          <w:p w14:paraId="0480747E" w14:textId="77777777" w:rsidR="00DB2E1B" w:rsidRPr="00BD3D60" w:rsidRDefault="00DB2E1B" w:rsidP="00DB2E1B">
                            <w:pPr>
                              <w:pStyle w:val="Sansinterligne"/>
                              <w:jc w:val="center"/>
                            </w:pPr>
                            <w:r w:rsidRPr="00BD3D60">
                              <w:t>----------</w:t>
                            </w:r>
                          </w:p>
                          <w:p w14:paraId="4F01BDD2" w14:textId="77777777" w:rsidR="00DB2E1B" w:rsidRPr="00BD3D60" w:rsidRDefault="00DB2E1B" w:rsidP="00DB2E1B">
                            <w:pPr>
                              <w:pStyle w:val="Sansinterligne"/>
                              <w:jc w:val="center"/>
                              <w:rPr>
                                <w:rFonts w:ascii="Arial Narrow" w:hAnsi="Arial Narrow"/>
                                <w:b/>
                              </w:rPr>
                            </w:pPr>
                            <w:r w:rsidRPr="00BD3D60">
                              <w:rPr>
                                <w:rFonts w:ascii="Arial Narrow" w:hAnsi="Arial Narrow"/>
                                <w:b/>
                              </w:rPr>
                              <w:t>MINISTERE DE L’HABITAT ET DU DEVELOPPEMENT URBAIN</w:t>
                            </w:r>
                          </w:p>
                          <w:p w14:paraId="10DBF609" w14:textId="77777777" w:rsidR="00DB2E1B" w:rsidRDefault="00DB2E1B" w:rsidP="00DB2E1B">
                            <w:pPr>
                              <w:pStyle w:val="Sansinterligne"/>
                              <w:jc w:val="center"/>
                              <w:rPr>
                                <w:rFonts w:ascii="Arial Narrow" w:hAnsi="Arial Narrow"/>
                                <w:b/>
                              </w:rPr>
                            </w:pPr>
                            <w:r w:rsidRPr="00C73424">
                              <w:rPr>
                                <w:rFonts w:ascii="Arial Narrow" w:hAnsi="Arial Narrow"/>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6845A" id="Zone de texte 3" o:spid="_x0000_s1027" type="#_x0000_t202" style="position:absolute;left:0;text-align:left;margin-left:-49.25pt;margin-top:16.4pt;width:219pt;height:8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" fillcolor="window" stroked="f" strokeweight=".5pt">
                <v:textbox>
                  <w:txbxContent>
                    <w:p w14:paraId="2DB690F8" w14:textId="77777777" w:rsidR="00DB2E1B" w:rsidRPr="00BD3D60" w:rsidRDefault="00DB2E1B" w:rsidP="00DB2E1B">
                      <w:pPr>
                        <w:pStyle w:val="Sansinterligne"/>
                        <w:jc w:val="center"/>
                      </w:pPr>
                      <w:r w:rsidRPr="00BD3D60">
                        <w:t>REPUBLIQUE DU CAMEROUN</w:t>
                      </w:r>
                    </w:p>
                    <w:p w14:paraId="4FE44D90" w14:textId="77777777" w:rsidR="00DB2E1B" w:rsidRPr="00BD3D60" w:rsidRDefault="00DB2E1B" w:rsidP="00DB2E1B">
                      <w:pPr>
                        <w:pStyle w:val="Sansinterligne"/>
                        <w:jc w:val="center"/>
                      </w:pPr>
                      <w:r w:rsidRPr="00BD3D60">
                        <w:t>Paix-Travail-Patrie</w:t>
                      </w:r>
                    </w:p>
                    <w:p w14:paraId="0480747E" w14:textId="77777777" w:rsidR="00DB2E1B" w:rsidRPr="00BD3D60" w:rsidRDefault="00DB2E1B" w:rsidP="00DB2E1B">
                      <w:pPr>
                        <w:pStyle w:val="Sansinterligne"/>
                        <w:jc w:val="center"/>
                      </w:pPr>
                      <w:r w:rsidRPr="00BD3D60">
                        <w:t>----------</w:t>
                      </w:r>
                    </w:p>
                    <w:p w14:paraId="4F01BDD2" w14:textId="77777777" w:rsidR="00DB2E1B" w:rsidRPr="00BD3D60" w:rsidRDefault="00DB2E1B" w:rsidP="00DB2E1B">
                      <w:pPr>
                        <w:pStyle w:val="Sansinterligne"/>
                        <w:jc w:val="center"/>
                        <w:rPr>
                          <w:rFonts w:ascii="Arial Narrow" w:hAnsi="Arial Narrow"/>
                          <w:b/>
                        </w:rPr>
                      </w:pPr>
                      <w:r w:rsidRPr="00BD3D60">
                        <w:rPr>
                          <w:rFonts w:ascii="Arial Narrow" w:hAnsi="Arial Narrow"/>
                          <w:b/>
                        </w:rPr>
                        <w:t>MINISTERE DE L’HABITAT ET DU DEVELOPPEMENT URBAIN</w:t>
                      </w:r>
                    </w:p>
                    <w:p w14:paraId="10DBF609" w14:textId="77777777" w:rsidR="00DB2E1B" w:rsidRDefault="00DB2E1B" w:rsidP="00DB2E1B">
                      <w:pPr>
                        <w:pStyle w:val="Sansinterligne"/>
                        <w:jc w:val="center"/>
                        <w:rPr>
                          <w:rFonts w:ascii="Arial Narrow" w:hAnsi="Arial Narrow"/>
                          <w:b/>
                        </w:rPr>
                      </w:pPr>
                      <w:r w:rsidRPr="00C73424">
                        <w:rPr>
                          <w:rFonts w:ascii="Arial Narrow" w:hAnsi="Arial Narrow"/>
                          <w:b/>
                        </w:rPr>
                        <w:t>----------</w:t>
                      </w:r>
                    </w:p>
                  </w:txbxContent>
                </v:textbox>
              </v:shape>
            </w:pict>
          </mc:Fallback>
        </mc:AlternateContent>
      </w:r>
    </w:p>
    <w:p w14:paraId="2FDD668D" w14:textId="77777777" w:rsidR="00DB2E1B" w:rsidRPr="00DB2E1B" w:rsidRDefault="00DB2E1B" w:rsidP="00DB2E1B">
      <w:pPr>
        <w:rPr>
          <w:rFonts w:ascii="Arial Narrow" w:hAnsi="Arial Narrow"/>
          <w14:ligatures w14:val="none"/>
        </w:rPr>
      </w:pPr>
    </w:p>
    <w:p w14:paraId="5BB3E8EB" w14:textId="77777777" w:rsidR="00DB2E1B" w:rsidRPr="00DB2E1B" w:rsidRDefault="00DB2E1B" w:rsidP="00DB2E1B">
      <w:pPr>
        <w:rPr>
          <w14:ligatures w14:val="none"/>
        </w:rPr>
      </w:pPr>
    </w:p>
    <w:p w14:paraId="1FFB53F8" w14:textId="77777777" w:rsidR="00DB2E1B" w:rsidRPr="00DB2E1B" w:rsidRDefault="00DB2E1B" w:rsidP="00DB2E1B">
      <w:pPr>
        <w:tabs>
          <w:tab w:val="left" w:pos="-3686"/>
          <w:tab w:val="left" w:pos="6379"/>
          <w:tab w:val="right" w:pos="9000"/>
        </w:tabs>
        <w:suppressAutoHyphens/>
        <w:spacing w:before="120"/>
        <w:ind w:right="340"/>
        <w:jc w:val="center"/>
        <w:rPr>
          <w:rFonts w:ascii="Tahoma" w:hAnsi="Tahoma" w:cs="Tahoma"/>
          <w:b/>
          <w:bCs/>
          <w:sz w:val="20"/>
          <w:szCs w:val="20"/>
          <w:u w:val="single"/>
          <w14:ligatures w14:val="none"/>
        </w:rPr>
      </w:pPr>
    </w:p>
    <w:p w14:paraId="4C88B002" w14:textId="72F09FCB" w:rsidR="00DB2E1B" w:rsidRPr="00702F28" w:rsidRDefault="00DB2E1B" w:rsidP="00341D41">
      <w:pPr>
        <w:pStyle w:val="Heading1a"/>
        <w:keepNext w:val="0"/>
        <w:keepLines w:val="0"/>
        <w:tabs>
          <w:tab w:val="clear" w:pos="-720"/>
        </w:tabs>
        <w:suppressAutoHyphens w:val="0"/>
        <w:spacing w:after="120"/>
        <w:rPr>
          <w:rFonts w:ascii="Tahoma" w:hAnsi="Tahoma" w:cs="Tahoma"/>
          <w:bCs/>
          <w:smallCaps w:val="0"/>
          <w:sz w:val="24"/>
          <w:szCs w:val="24"/>
          <w:lang w:val="fr-FR"/>
        </w:rPr>
      </w:pPr>
    </w:p>
    <w:p w14:paraId="142F212A" w14:textId="77777777" w:rsidR="00024066" w:rsidRPr="00702F28" w:rsidRDefault="00024066" w:rsidP="00341D41">
      <w:pPr>
        <w:pStyle w:val="Heading1a"/>
        <w:keepNext w:val="0"/>
        <w:keepLines w:val="0"/>
        <w:tabs>
          <w:tab w:val="clear" w:pos="-720"/>
        </w:tabs>
        <w:suppressAutoHyphens w:val="0"/>
        <w:spacing w:after="120"/>
        <w:rPr>
          <w:rFonts w:ascii="Tahoma" w:hAnsi="Tahoma" w:cs="Tahoma"/>
          <w:bCs/>
          <w:smallCaps w:val="0"/>
          <w:sz w:val="24"/>
          <w:szCs w:val="24"/>
          <w:lang w:val="fr-FR"/>
        </w:rPr>
      </w:pPr>
    </w:p>
    <w:p w14:paraId="274FB429" w14:textId="07E4B39C" w:rsidR="00404EB9" w:rsidRPr="00C10FB0" w:rsidRDefault="00404EB9" w:rsidP="00341D41">
      <w:pPr>
        <w:pStyle w:val="Heading1a"/>
        <w:keepNext w:val="0"/>
        <w:keepLines w:val="0"/>
        <w:tabs>
          <w:tab w:val="clear" w:pos="-720"/>
        </w:tabs>
        <w:suppressAutoHyphens w:val="0"/>
        <w:spacing w:after="120"/>
        <w:rPr>
          <w:rFonts w:ascii="Tahoma" w:hAnsi="Tahoma" w:cs="Tahoma"/>
          <w:bCs/>
          <w:smallCaps w:val="0"/>
          <w:lang w:val="fr-FR"/>
        </w:rPr>
      </w:pPr>
      <w:r w:rsidRPr="00C10FB0">
        <w:rPr>
          <w:rFonts w:ascii="Tahoma" w:hAnsi="Tahoma" w:cs="Tahoma"/>
          <w:bCs/>
          <w:smallCaps w:val="0"/>
          <w:lang w:val="fr-FR"/>
        </w:rPr>
        <w:t>APPEL</w:t>
      </w:r>
      <w:r w:rsidR="002A46BE">
        <w:rPr>
          <w:rFonts w:ascii="Tahoma" w:hAnsi="Tahoma" w:cs="Tahoma"/>
          <w:bCs/>
          <w:smallCaps w:val="0"/>
          <w:lang w:val="fr-FR"/>
        </w:rPr>
        <w:t>S</w:t>
      </w:r>
      <w:r w:rsidRPr="00C10FB0">
        <w:rPr>
          <w:rFonts w:ascii="Tahoma" w:hAnsi="Tahoma" w:cs="Tahoma"/>
          <w:bCs/>
          <w:smallCaps w:val="0"/>
          <w:lang w:val="fr-FR"/>
        </w:rPr>
        <w:t xml:space="preserve"> </w:t>
      </w:r>
      <w:r w:rsidR="000859FC" w:rsidRPr="00C10FB0">
        <w:rPr>
          <w:rFonts w:ascii="Tahoma" w:hAnsi="Tahoma" w:cs="Tahoma"/>
          <w:bCs/>
          <w:smallCaps w:val="0"/>
          <w:lang w:val="fr-FR"/>
        </w:rPr>
        <w:t>A CANDIDATURE</w:t>
      </w:r>
      <w:r w:rsidR="002A46BE">
        <w:rPr>
          <w:rFonts w:ascii="Tahoma" w:hAnsi="Tahoma" w:cs="Tahoma"/>
          <w:bCs/>
          <w:smallCaps w:val="0"/>
          <w:lang w:val="fr-FR"/>
        </w:rPr>
        <w:t>S</w:t>
      </w:r>
      <w:r w:rsidR="000859FC" w:rsidRPr="00C10FB0">
        <w:rPr>
          <w:rFonts w:ascii="Tahoma" w:hAnsi="Tahoma" w:cs="Tahoma"/>
          <w:bCs/>
          <w:smallCaps w:val="0"/>
          <w:lang w:val="fr-FR"/>
        </w:rPr>
        <w:t xml:space="preserve"> </w:t>
      </w:r>
    </w:p>
    <w:p w14:paraId="37BF44FD" w14:textId="2B0FC476" w:rsidR="00404EB9" w:rsidRPr="004903D6" w:rsidRDefault="00404EB9" w:rsidP="00404EB9">
      <w:pPr>
        <w:suppressAutoHyphens/>
        <w:jc w:val="center"/>
        <w:rPr>
          <w:rFonts w:ascii="Tahoma" w:hAnsi="Tahoma" w:cs="Tahoma"/>
          <w:b/>
          <w:szCs w:val="28"/>
        </w:rPr>
      </w:pPr>
      <w:r w:rsidRPr="004903D6">
        <w:rPr>
          <w:rFonts w:ascii="Tahoma" w:hAnsi="Tahoma" w:cs="Tahoma"/>
          <w:b/>
          <w:szCs w:val="28"/>
        </w:rPr>
        <w:t>N°</w:t>
      </w:r>
      <w:r w:rsidR="00EC0E31">
        <w:rPr>
          <w:rFonts w:ascii="Tahoma" w:hAnsi="Tahoma" w:cs="Tahoma"/>
          <w:b/>
          <w:color w:val="EE0000"/>
          <w:szCs w:val="28"/>
        </w:rPr>
        <w:t>0155/E/2/</w:t>
      </w:r>
      <w:r w:rsidRPr="004903D6">
        <w:rPr>
          <w:rFonts w:ascii="Tahoma" w:hAnsi="Tahoma" w:cs="Tahoma"/>
          <w:b/>
          <w:szCs w:val="28"/>
        </w:rPr>
        <w:t>A</w:t>
      </w:r>
      <w:r w:rsidR="000859FC" w:rsidRPr="004903D6">
        <w:rPr>
          <w:rFonts w:ascii="Tahoma" w:hAnsi="Tahoma" w:cs="Tahoma"/>
          <w:b/>
          <w:szCs w:val="28"/>
        </w:rPr>
        <w:t>C</w:t>
      </w:r>
      <w:r w:rsidRPr="004903D6">
        <w:rPr>
          <w:rFonts w:ascii="Tahoma" w:hAnsi="Tahoma" w:cs="Tahoma"/>
          <w:b/>
          <w:szCs w:val="28"/>
        </w:rPr>
        <w:t>/MINHDU/</w:t>
      </w:r>
      <w:r w:rsidR="00DB2E1B" w:rsidRPr="004903D6">
        <w:rPr>
          <w:rFonts w:ascii="Tahoma" w:hAnsi="Tahoma" w:cs="Tahoma"/>
          <w:b/>
          <w:szCs w:val="28"/>
        </w:rPr>
        <w:t>CAB</w:t>
      </w:r>
      <w:r w:rsidR="00341D41" w:rsidRPr="004903D6">
        <w:rPr>
          <w:rFonts w:ascii="Tahoma" w:hAnsi="Tahoma" w:cs="Tahoma"/>
          <w:b/>
          <w:szCs w:val="28"/>
        </w:rPr>
        <w:t xml:space="preserve"> DU </w:t>
      </w:r>
      <w:r w:rsidR="00EC0E31">
        <w:rPr>
          <w:rFonts w:ascii="Tahoma" w:hAnsi="Tahoma" w:cs="Tahoma"/>
          <w:b/>
          <w:color w:val="EE0000"/>
          <w:szCs w:val="28"/>
        </w:rPr>
        <w:t>18 SEPTEMBRE 2025</w:t>
      </w:r>
    </w:p>
    <w:p w14:paraId="48021EEC" w14:textId="1B95B4B7" w:rsidR="00404EB9" w:rsidRPr="009B59D3" w:rsidRDefault="00C91626" w:rsidP="00DB2E1B">
      <w:pPr>
        <w:spacing w:before="60" w:after="180"/>
        <w:jc w:val="center"/>
        <w:rPr>
          <w:rFonts w:ascii="Tahoma" w:hAnsi="Tahoma" w:cs="Tahoma"/>
        </w:rPr>
      </w:pPr>
      <w:r w:rsidRPr="004903D6">
        <w:rPr>
          <w:rFonts w:ascii="Tahoma" w:hAnsi="Tahoma" w:cs="Tahoma"/>
        </w:rPr>
        <w:t xml:space="preserve">Pour le </w:t>
      </w:r>
      <w:bookmarkStart w:id="0" w:name="_Hlk201919450"/>
      <w:r w:rsidRPr="004903D6">
        <w:rPr>
          <w:rFonts w:ascii="Tahoma" w:hAnsi="Tahoma" w:cs="Tahoma"/>
        </w:rPr>
        <w:t>r</w:t>
      </w:r>
      <w:r w:rsidR="00031DFE" w:rsidRPr="004903D6">
        <w:rPr>
          <w:rFonts w:ascii="Tahoma" w:hAnsi="Tahoma" w:cs="Tahoma"/>
        </w:rPr>
        <w:t xml:space="preserve">ecrutement </w:t>
      </w:r>
      <w:bookmarkStart w:id="1" w:name="_Hlk203635273"/>
      <w:r w:rsidR="00702F28" w:rsidRPr="00702F28">
        <w:rPr>
          <w:rFonts w:ascii="Tahoma" w:hAnsi="Tahoma" w:cs="Tahoma"/>
        </w:rPr>
        <w:t xml:space="preserve">d’un (e) </w:t>
      </w:r>
      <w:r w:rsidR="00702F28">
        <w:rPr>
          <w:rFonts w:ascii="Tahoma" w:hAnsi="Tahoma" w:cs="Tahoma"/>
        </w:rPr>
        <w:t>R</w:t>
      </w:r>
      <w:r w:rsidR="00702F28" w:rsidRPr="00702F28">
        <w:rPr>
          <w:rFonts w:ascii="Tahoma" w:hAnsi="Tahoma" w:cs="Tahoma"/>
        </w:rPr>
        <w:t xml:space="preserve">esponsable </w:t>
      </w:r>
      <w:r w:rsidR="00702F28">
        <w:rPr>
          <w:rFonts w:ascii="Tahoma" w:hAnsi="Tahoma" w:cs="Tahoma"/>
        </w:rPr>
        <w:t>P</w:t>
      </w:r>
      <w:r w:rsidR="00702F28" w:rsidRPr="00702F28">
        <w:rPr>
          <w:rFonts w:ascii="Tahoma" w:hAnsi="Tahoma" w:cs="Tahoma"/>
        </w:rPr>
        <w:t xml:space="preserve">assation des </w:t>
      </w:r>
      <w:r w:rsidR="00702F28">
        <w:rPr>
          <w:rFonts w:ascii="Tahoma" w:hAnsi="Tahoma" w:cs="Tahoma"/>
        </w:rPr>
        <w:t>M</w:t>
      </w:r>
      <w:r w:rsidR="00702F28" w:rsidRPr="00702F28">
        <w:rPr>
          <w:rFonts w:ascii="Tahoma" w:hAnsi="Tahoma" w:cs="Tahoma"/>
        </w:rPr>
        <w:t>arches</w:t>
      </w:r>
      <w:r w:rsidR="00702F28">
        <w:rPr>
          <w:rFonts w:ascii="Tahoma" w:hAnsi="Tahoma" w:cs="Tahoma"/>
        </w:rPr>
        <w:t xml:space="preserve"> </w:t>
      </w:r>
      <w:bookmarkStart w:id="2" w:name="_Hlk209000948"/>
      <w:r w:rsidR="00967D7B" w:rsidRPr="00967D7B">
        <w:rPr>
          <w:rFonts w:ascii="Tahoma" w:hAnsi="Tahoma" w:cs="Tahoma"/>
        </w:rPr>
        <w:t xml:space="preserve">Junior </w:t>
      </w:r>
      <w:r w:rsidR="0058108B" w:rsidRPr="0058108B">
        <w:rPr>
          <w:rFonts w:ascii="Tahoma" w:hAnsi="Tahoma" w:cs="Tahoma"/>
        </w:rPr>
        <w:t xml:space="preserve">(RPMJ </w:t>
      </w:r>
      <w:r w:rsidR="00F90522">
        <w:rPr>
          <w:rFonts w:ascii="Tahoma" w:hAnsi="Tahoma" w:cs="Tahoma"/>
        </w:rPr>
        <w:t>YDE</w:t>
      </w:r>
      <w:r w:rsidR="0058108B" w:rsidRPr="0058108B">
        <w:rPr>
          <w:rFonts w:ascii="Tahoma" w:hAnsi="Tahoma" w:cs="Tahoma"/>
        </w:rPr>
        <w:t xml:space="preserve">) </w:t>
      </w:r>
      <w:r w:rsidR="0058108B">
        <w:rPr>
          <w:rFonts w:ascii="Tahoma" w:hAnsi="Tahoma" w:cs="Tahoma"/>
        </w:rPr>
        <w:t>a</w:t>
      </w:r>
      <w:r w:rsidR="0058108B" w:rsidRPr="0058108B">
        <w:rPr>
          <w:rFonts w:ascii="Tahoma" w:hAnsi="Tahoma" w:cs="Tahoma"/>
        </w:rPr>
        <w:t xml:space="preserve">u </w:t>
      </w:r>
      <w:r w:rsidR="0058108B">
        <w:rPr>
          <w:rFonts w:ascii="Tahoma" w:hAnsi="Tahoma" w:cs="Tahoma"/>
        </w:rPr>
        <w:t>s</w:t>
      </w:r>
      <w:r w:rsidR="0058108B" w:rsidRPr="0058108B">
        <w:rPr>
          <w:rFonts w:ascii="Tahoma" w:hAnsi="Tahoma" w:cs="Tahoma"/>
        </w:rPr>
        <w:t xml:space="preserve">ein </w:t>
      </w:r>
      <w:r w:rsidR="0058108B">
        <w:rPr>
          <w:rFonts w:ascii="Tahoma" w:hAnsi="Tahoma" w:cs="Tahoma"/>
        </w:rPr>
        <w:t>d</w:t>
      </w:r>
      <w:r w:rsidR="0058108B" w:rsidRPr="0058108B">
        <w:rPr>
          <w:rFonts w:ascii="Tahoma" w:hAnsi="Tahoma" w:cs="Tahoma"/>
        </w:rPr>
        <w:t>e L’</w:t>
      </w:r>
      <w:r w:rsidR="001215DD">
        <w:rPr>
          <w:rFonts w:ascii="Tahoma" w:hAnsi="Tahoma" w:cs="Tahoma"/>
        </w:rPr>
        <w:t>U</w:t>
      </w:r>
      <w:r w:rsidR="001215DD" w:rsidRPr="0058108B">
        <w:rPr>
          <w:rFonts w:ascii="Tahoma" w:hAnsi="Tahoma" w:cs="Tahoma"/>
        </w:rPr>
        <w:t>nité</w:t>
      </w:r>
      <w:r w:rsidR="0058108B" w:rsidRPr="0058108B">
        <w:rPr>
          <w:rFonts w:ascii="Tahoma" w:hAnsi="Tahoma" w:cs="Tahoma"/>
        </w:rPr>
        <w:t xml:space="preserve"> Technique </w:t>
      </w:r>
      <w:r w:rsidR="0058108B">
        <w:rPr>
          <w:rFonts w:ascii="Tahoma" w:hAnsi="Tahoma" w:cs="Tahoma"/>
        </w:rPr>
        <w:t>d</w:t>
      </w:r>
      <w:r w:rsidR="0058108B" w:rsidRPr="0058108B">
        <w:rPr>
          <w:rFonts w:ascii="Tahoma" w:hAnsi="Tahoma" w:cs="Tahoma"/>
        </w:rPr>
        <w:t xml:space="preserve">e Liaison </w:t>
      </w:r>
      <w:r w:rsidR="0058108B">
        <w:rPr>
          <w:rFonts w:ascii="Tahoma" w:hAnsi="Tahoma" w:cs="Tahoma"/>
        </w:rPr>
        <w:t>d</w:t>
      </w:r>
      <w:r w:rsidR="0058108B" w:rsidRPr="0058108B">
        <w:rPr>
          <w:rFonts w:ascii="Tahoma" w:hAnsi="Tahoma" w:cs="Tahoma"/>
        </w:rPr>
        <w:t xml:space="preserve">e </w:t>
      </w:r>
      <w:r w:rsidR="00F90522">
        <w:rPr>
          <w:rFonts w:ascii="Tahoma" w:hAnsi="Tahoma" w:cs="Tahoma"/>
        </w:rPr>
        <w:t>Yaoundé</w:t>
      </w:r>
      <w:r w:rsidR="0058108B" w:rsidRPr="0058108B" w:rsidDel="0058108B">
        <w:rPr>
          <w:rFonts w:ascii="Tahoma" w:hAnsi="Tahoma" w:cs="Tahoma"/>
        </w:rPr>
        <w:t xml:space="preserve"> </w:t>
      </w:r>
      <w:bookmarkEnd w:id="1"/>
      <w:r w:rsidR="00D63F02" w:rsidRPr="004903D6">
        <w:rPr>
          <w:rFonts w:ascii="Tahoma" w:hAnsi="Tahoma" w:cs="Tahoma"/>
        </w:rPr>
        <w:t xml:space="preserve">du Projet Villes et Gestion Foncière Durables </w:t>
      </w:r>
      <w:r w:rsidR="00D63F02" w:rsidRPr="00637EA9">
        <w:rPr>
          <w:rFonts w:ascii="Tahoma" w:hAnsi="Tahoma" w:cs="Tahoma"/>
        </w:rPr>
        <w:t>(PVGFD)</w:t>
      </w:r>
      <w:bookmarkEnd w:id="2"/>
      <w:r w:rsidR="004903D6" w:rsidRPr="009B59D3">
        <w:rPr>
          <w:rFonts w:ascii="Tahoma" w:hAnsi="Tahoma" w:cs="Tahoma"/>
        </w:rPr>
        <w:t xml:space="preserve"> </w:t>
      </w:r>
      <w:bookmarkEnd w:id="0"/>
    </w:p>
    <w:p w14:paraId="37B3943D" w14:textId="24015E91" w:rsidR="00D63F02" w:rsidRPr="00637EA9" w:rsidRDefault="00D63F02" w:rsidP="003F4EDF">
      <w:pPr>
        <w:pStyle w:val="Paragraphedeliste"/>
        <w:numPr>
          <w:ilvl w:val="0"/>
          <w:numId w:val="22"/>
        </w:numPr>
        <w:ind w:left="284" w:hanging="284"/>
        <w:jc w:val="both"/>
        <w:rPr>
          <w:rFonts w:ascii="Tahoma" w:hAnsi="Tahoma" w:cs="Tahoma"/>
          <w:b/>
          <w:bCs/>
          <w:color w:val="000000"/>
        </w:rPr>
      </w:pPr>
      <w:r w:rsidRPr="00637EA9">
        <w:rPr>
          <w:rFonts w:ascii="Tahoma" w:hAnsi="Tahoma" w:cs="Tahoma"/>
          <w:color w:val="000000"/>
        </w:rPr>
        <w:t xml:space="preserve">Le Ministère l’Habitat et du Développement Urbain, </w:t>
      </w:r>
      <w:r w:rsidR="00941F2C" w:rsidRPr="00637EA9">
        <w:rPr>
          <w:rFonts w:ascii="Tahoma" w:hAnsi="Tahoma" w:cs="Tahoma"/>
          <w:color w:val="000000"/>
        </w:rPr>
        <w:t>M</w:t>
      </w:r>
      <w:r w:rsidRPr="00637EA9">
        <w:rPr>
          <w:rFonts w:ascii="Tahoma" w:hAnsi="Tahoma" w:cs="Tahoma"/>
          <w:color w:val="000000"/>
        </w:rPr>
        <w:t>aître d’</w:t>
      </w:r>
      <w:r w:rsidR="00941F2C" w:rsidRPr="00637EA9">
        <w:rPr>
          <w:rFonts w:ascii="Tahoma" w:hAnsi="Tahoma" w:cs="Tahoma"/>
          <w:color w:val="000000"/>
        </w:rPr>
        <w:t>O</w:t>
      </w:r>
      <w:r w:rsidRPr="00637EA9">
        <w:rPr>
          <w:rFonts w:ascii="Tahoma" w:hAnsi="Tahoma" w:cs="Tahoma"/>
          <w:color w:val="000000"/>
        </w:rPr>
        <w:t xml:space="preserve">uvrage du </w:t>
      </w:r>
      <w:r w:rsidR="00941F2C" w:rsidRPr="00702F28">
        <w:rPr>
          <w:rFonts w:ascii="Tahoma" w:hAnsi="Tahoma" w:cs="Tahoma"/>
          <w:color w:val="000000"/>
        </w:rPr>
        <w:t>Projet des Villes et Gestion Foncière Durables (PVGFD)</w:t>
      </w:r>
      <w:r w:rsidR="00941F2C" w:rsidRPr="00637EA9">
        <w:rPr>
          <w:rFonts w:ascii="Tahoma" w:hAnsi="Tahoma" w:cs="Tahoma"/>
          <w:color w:val="000000"/>
        </w:rPr>
        <w:t xml:space="preserve"> </w:t>
      </w:r>
      <w:r w:rsidRPr="00637EA9">
        <w:rPr>
          <w:rFonts w:ascii="Tahoma" w:hAnsi="Tahoma" w:cs="Tahoma"/>
          <w:color w:val="000000"/>
        </w:rPr>
        <w:t xml:space="preserve">Recherche pour les besoins de mise en œuvre du projet </w:t>
      </w:r>
      <w:r w:rsidR="00702F28" w:rsidRPr="00702F28">
        <w:rPr>
          <w:rFonts w:ascii="Tahoma" w:hAnsi="Tahoma" w:cs="Tahoma"/>
          <w:color w:val="000000"/>
        </w:rPr>
        <w:t xml:space="preserve">d’un (e) </w:t>
      </w:r>
      <w:r w:rsidR="00702F28">
        <w:rPr>
          <w:rFonts w:ascii="Tahoma" w:hAnsi="Tahoma" w:cs="Tahoma"/>
          <w:color w:val="000000"/>
        </w:rPr>
        <w:t>R</w:t>
      </w:r>
      <w:r w:rsidR="00702F28" w:rsidRPr="00702F28">
        <w:rPr>
          <w:rFonts w:ascii="Tahoma" w:hAnsi="Tahoma" w:cs="Tahoma"/>
          <w:color w:val="000000"/>
        </w:rPr>
        <w:t xml:space="preserve">esponsable </w:t>
      </w:r>
      <w:r w:rsidR="00702F28">
        <w:rPr>
          <w:rFonts w:ascii="Tahoma" w:hAnsi="Tahoma" w:cs="Tahoma"/>
          <w:color w:val="000000"/>
        </w:rPr>
        <w:t>P</w:t>
      </w:r>
      <w:r w:rsidR="00702F28" w:rsidRPr="00702F28">
        <w:rPr>
          <w:rFonts w:ascii="Tahoma" w:hAnsi="Tahoma" w:cs="Tahoma"/>
          <w:color w:val="000000"/>
        </w:rPr>
        <w:t xml:space="preserve">assation des </w:t>
      </w:r>
      <w:r w:rsidR="00702F28">
        <w:rPr>
          <w:rFonts w:ascii="Tahoma" w:hAnsi="Tahoma" w:cs="Tahoma"/>
          <w:color w:val="000000"/>
        </w:rPr>
        <w:t>M</w:t>
      </w:r>
      <w:r w:rsidR="00702F28" w:rsidRPr="00702F28">
        <w:rPr>
          <w:rFonts w:ascii="Tahoma" w:hAnsi="Tahoma" w:cs="Tahoma"/>
          <w:color w:val="000000"/>
        </w:rPr>
        <w:t>arches</w:t>
      </w:r>
      <w:r w:rsidR="00967D7B">
        <w:rPr>
          <w:rFonts w:ascii="Tahoma" w:hAnsi="Tahoma" w:cs="Tahoma"/>
          <w:color w:val="000000"/>
        </w:rPr>
        <w:t xml:space="preserve"> </w:t>
      </w:r>
      <w:r w:rsidR="00967D7B" w:rsidRPr="00967D7B">
        <w:rPr>
          <w:rFonts w:ascii="Tahoma" w:hAnsi="Tahoma" w:cs="Tahoma"/>
        </w:rPr>
        <w:t xml:space="preserve">Junior </w:t>
      </w:r>
      <w:r w:rsidR="001215DD" w:rsidRPr="0058108B">
        <w:rPr>
          <w:rFonts w:ascii="Tahoma" w:hAnsi="Tahoma" w:cs="Tahoma"/>
        </w:rPr>
        <w:t xml:space="preserve">(RPMJ </w:t>
      </w:r>
      <w:r w:rsidR="00F90522">
        <w:rPr>
          <w:rFonts w:ascii="Tahoma" w:hAnsi="Tahoma" w:cs="Tahoma"/>
        </w:rPr>
        <w:t>YDE</w:t>
      </w:r>
      <w:r w:rsidR="001215DD" w:rsidRPr="0058108B">
        <w:rPr>
          <w:rFonts w:ascii="Tahoma" w:hAnsi="Tahoma" w:cs="Tahoma"/>
        </w:rPr>
        <w:t xml:space="preserve">) </w:t>
      </w:r>
      <w:r w:rsidR="001215DD">
        <w:rPr>
          <w:rFonts w:ascii="Tahoma" w:hAnsi="Tahoma" w:cs="Tahoma"/>
        </w:rPr>
        <w:t>a</w:t>
      </w:r>
      <w:r w:rsidR="001215DD" w:rsidRPr="0058108B">
        <w:rPr>
          <w:rFonts w:ascii="Tahoma" w:hAnsi="Tahoma" w:cs="Tahoma"/>
        </w:rPr>
        <w:t xml:space="preserve">u </w:t>
      </w:r>
      <w:r w:rsidR="001215DD">
        <w:rPr>
          <w:rFonts w:ascii="Tahoma" w:hAnsi="Tahoma" w:cs="Tahoma"/>
        </w:rPr>
        <w:t>s</w:t>
      </w:r>
      <w:r w:rsidR="001215DD" w:rsidRPr="0058108B">
        <w:rPr>
          <w:rFonts w:ascii="Tahoma" w:hAnsi="Tahoma" w:cs="Tahoma"/>
        </w:rPr>
        <w:t xml:space="preserve">ein </w:t>
      </w:r>
      <w:r w:rsidR="001215DD">
        <w:rPr>
          <w:rFonts w:ascii="Tahoma" w:hAnsi="Tahoma" w:cs="Tahoma"/>
        </w:rPr>
        <w:t>d</w:t>
      </w:r>
      <w:r w:rsidR="001215DD" w:rsidRPr="0058108B">
        <w:rPr>
          <w:rFonts w:ascii="Tahoma" w:hAnsi="Tahoma" w:cs="Tahoma"/>
        </w:rPr>
        <w:t>e L’</w:t>
      </w:r>
      <w:r w:rsidR="001215DD">
        <w:rPr>
          <w:rFonts w:ascii="Tahoma" w:hAnsi="Tahoma" w:cs="Tahoma"/>
        </w:rPr>
        <w:t>U</w:t>
      </w:r>
      <w:r w:rsidR="001215DD" w:rsidRPr="0058108B">
        <w:rPr>
          <w:rFonts w:ascii="Tahoma" w:hAnsi="Tahoma" w:cs="Tahoma"/>
        </w:rPr>
        <w:t xml:space="preserve">nité Technique </w:t>
      </w:r>
      <w:r w:rsidR="001215DD">
        <w:rPr>
          <w:rFonts w:ascii="Tahoma" w:hAnsi="Tahoma" w:cs="Tahoma"/>
        </w:rPr>
        <w:t>d</w:t>
      </w:r>
      <w:r w:rsidR="001215DD" w:rsidRPr="0058108B">
        <w:rPr>
          <w:rFonts w:ascii="Tahoma" w:hAnsi="Tahoma" w:cs="Tahoma"/>
        </w:rPr>
        <w:t xml:space="preserve">e Liaison </w:t>
      </w:r>
      <w:r w:rsidR="001215DD">
        <w:rPr>
          <w:rFonts w:ascii="Tahoma" w:hAnsi="Tahoma" w:cs="Tahoma"/>
        </w:rPr>
        <w:t>d</w:t>
      </w:r>
      <w:r w:rsidR="001215DD" w:rsidRPr="0058108B">
        <w:rPr>
          <w:rFonts w:ascii="Tahoma" w:hAnsi="Tahoma" w:cs="Tahoma"/>
        </w:rPr>
        <w:t xml:space="preserve">e </w:t>
      </w:r>
      <w:r w:rsidR="00F90522">
        <w:rPr>
          <w:rFonts w:ascii="Tahoma" w:hAnsi="Tahoma" w:cs="Tahoma"/>
        </w:rPr>
        <w:t>Yaoundé</w:t>
      </w:r>
      <w:r w:rsidR="00941F2C" w:rsidRPr="00637EA9">
        <w:rPr>
          <w:rFonts w:ascii="Tahoma" w:hAnsi="Tahoma" w:cs="Tahoma"/>
          <w:b/>
          <w:bCs/>
          <w:color w:val="000000"/>
        </w:rPr>
        <w:t>.</w:t>
      </w:r>
    </w:p>
    <w:p w14:paraId="7F4AB03D" w14:textId="77777777" w:rsidR="00D63F02" w:rsidRPr="00637EA9" w:rsidRDefault="00D63F02" w:rsidP="00D63F02">
      <w:pPr>
        <w:rPr>
          <w:rFonts w:ascii="Tahoma" w:hAnsi="Tahoma" w:cs="Tahoma"/>
          <w:sz w:val="16"/>
          <w:szCs w:val="16"/>
        </w:rPr>
      </w:pPr>
    </w:p>
    <w:p w14:paraId="6F580A52" w14:textId="6395B27F" w:rsidR="00D63F02" w:rsidRPr="00637EA9" w:rsidRDefault="00D63F02" w:rsidP="00D63F02">
      <w:pPr>
        <w:ind w:left="2832" w:hanging="2832"/>
        <w:rPr>
          <w:rFonts w:ascii="Tahoma" w:hAnsi="Tahoma" w:cs="Tahoma"/>
          <w:color w:val="000000"/>
        </w:rPr>
      </w:pPr>
      <w:r w:rsidRPr="00637EA9">
        <w:rPr>
          <w:rFonts w:ascii="Tahoma" w:hAnsi="Tahoma" w:cs="Tahoma"/>
          <w:b/>
          <w:bCs/>
        </w:rPr>
        <w:t>Lieu de travail</w:t>
      </w:r>
      <w:r w:rsidRPr="00637EA9">
        <w:rPr>
          <w:rFonts w:ascii="Tahoma" w:hAnsi="Tahoma" w:cs="Tahoma"/>
        </w:rPr>
        <w:t> :</w:t>
      </w:r>
      <w:r w:rsidRPr="00637EA9">
        <w:rPr>
          <w:rFonts w:ascii="Tahoma" w:hAnsi="Tahoma" w:cs="Tahoma"/>
        </w:rPr>
        <w:tab/>
      </w:r>
      <w:r w:rsidR="00941F2C" w:rsidRPr="00637EA9">
        <w:rPr>
          <w:rFonts w:ascii="Tahoma" w:hAnsi="Tahoma" w:cs="Tahoma"/>
          <w:b/>
          <w:bCs/>
          <w:color w:val="000000"/>
        </w:rPr>
        <w:t>Yaoundé</w:t>
      </w:r>
    </w:p>
    <w:p w14:paraId="1F90D6DD" w14:textId="77777777" w:rsidR="00D63F02" w:rsidRPr="00637EA9" w:rsidRDefault="00D63F02" w:rsidP="00D63F02">
      <w:pPr>
        <w:ind w:left="2832" w:hanging="2832"/>
        <w:rPr>
          <w:rFonts w:ascii="Tahoma" w:hAnsi="Tahoma" w:cs="Tahoma"/>
          <w:sz w:val="12"/>
          <w:szCs w:val="12"/>
        </w:rPr>
      </w:pPr>
    </w:p>
    <w:p w14:paraId="128FA57E" w14:textId="60049446" w:rsidR="00D63F02" w:rsidRPr="00637EA9" w:rsidRDefault="00D63F02" w:rsidP="000859FC">
      <w:pPr>
        <w:ind w:left="2832" w:hanging="2832"/>
        <w:jc w:val="both"/>
        <w:rPr>
          <w:rFonts w:ascii="Tahoma" w:hAnsi="Tahoma" w:cs="Tahoma"/>
        </w:rPr>
      </w:pPr>
      <w:r w:rsidRPr="00637EA9">
        <w:rPr>
          <w:rFonts w:ascii="Tahoma" w:hAnsi="Tahoma" w:cs="Tahoma"/>
          <w:b/>
          <w:bCs/>
        </w:rPr>
        <w:t>Type de contrat</w:t>
      </w:r>
      <w:r w:rsidRPr="00637EA9">
        <w:rPr>
          <w:rFonts w:ascii="Tahoma" w:hAnsi="Tahoma" w:cs="Tahoma"/>
        </w:rPr>
        <w:t xml:space="preserve"> : </w:t>
      </w:r>
      <w:r w:rsidRPr="00637EA9">
        <w:rPr>
          <w:rFonts w:ascii="Tahoma" w:hAnsi="Tahoma" w:cs="Tahoma"/>
        </w:rPr>
        <w:tab/>
        <w:t>Contrat à durée déterminée</w:t>
      </w:r>
      <w:r w:rsidR="005D31D8" w:rsidRPr="00637EA9">
        <w:rPr>
          <w:rFonts w:ascii="Tahoma" w:hAnsi="Tahoma" w:cs="Tahoma"/>
        </w:rPr>
        <w:t>. La durée du premier contrat est de deux ans maximums, avec une évaluation tous les six mois, conformément à l'arrêté du Premier ministre du 6 octobre 2023. Si la performance est satisfaisante, le contrat peut être renouvelé</w:t>
      </w:r>
      <w:r w:rsidRPr="00637EA9">
        <w:rPr>
          <w:rFonts w:ascii="Tahoma" w:hAnsi="Tahoma" w:cs="Tahoma"/>
        </w:rPr>
        <w:t xml:space="preserve">. </w:t>
      </w:r>
    </w:p>
    <w:p w14:paraId="50DF006F" w14:textId="3D56DC35" w:rsidR="00002756" w:rsidRPr="00637EA9" w:rsidRDefault="00002756" w:rsidP="000859FC">
      <w:pPr>
        <w:ind w:left="2832" w:hanging="2832"/>
        <w:jc w:val="both"/>
        <w:rPr>
          <w:rFonts w:ascii="Tahoma" w:hAnsi="Tahoma" w:cs="Tahoma"/>
        </w:rPr>
      </w:pPr>
      <w:r w:rsidRPr="00637EA9">
        <w:rPr>
          <w:rFonts w:ascii="Tahoma" w:hAnsi="Tahoma" w:cs="Tahoma"/>
          <w:b/>
          <w:bCs/>
        </w:rPr>
        <w:t>Financement</w:t>
      </w:r>
      <w:r w:rsidRPr="00637EA9">
        <w:rPr>
          <w:rFonts w:ascii="Tahoma" w:hAnsi="Tahoma" w:cs="Tahoma"/>
          <w:b/>
          <w:bCs/>
        </w:rPr>
        <w:tab/>
      </w:r>
      <w:r w:rsidRPr="00637EA9">
        <w:rPr>
          <w:rFonts w:ascii="Tahoma" w:hAnsi="Tahoma" w:cs="Tahoma"/>
          <w:color w:val="000000"/>
        </w:rPr>
        <w:t>Crédit IDA A :7793-CM et Crédit IDA B :7794-CM</w:t>
      </w:r>
      <w:r w:rsidRPr="00637EA9">
        <w:rPr>
          <w:rFonts w:ascii="Tahoma" w:hAnsi="Tahoma" w:cs="Tahoma"/>
          <w:b/>
        </w:rPr>
        <w:t>.</w:t>
      </w:r>
    </w:p>
    <w:p w14:paraId="5C62B1D6" w14:textId="576ACA9C" w:rsidR="003F4EDF" w:rsidRPr="00637EA9" w:rsidRDefault="00D63F02" w:rsidP="003F4EDF">
      <w:pPr>
        <w:pStyle w:val="Paragraphedeliste"/>
        <w:numPr>
          <w:ilvl w:val="0"/>
          <w:numId w:val="22"/>
        </w:numPr>
        <w:spacing w:before="120" w:after="60"/>
        <w:ind w:left="284" w:hanging="284"/>
        <w:jc w:val="both"/>
        <w:rPr>
          <w:rFonts w:asciiTheme="minorHAnsi" w:hAnsiTheme="minorHAnsi" w:cstheme="minorHAnsi"/>
          <w:color w:val="000000"/>
        </w:rPr>
      </w:pPr>
      <w:r w:rsidRPr="00637EA9">
        <w:rPr>
          <w:rFonts w:ascii="Tahoma" w:hAnsi="Tahoma" w:cs="Tahoma"/>
          <w:b/>
          <w:bCs/>
        </w:rPr>
        <w:t>Contexte </w:t>
      </w:r>
      <w:r w:rsidRPr="00637EA9">
        <w:rPr>
          <w:rFonts w:ascii="Tahoma" w:hAnsi="Tahoma" w:cs="Tahoma"/>
        </w:rPr>
        <w:t>:</w:t>
      </w:r>
    </w:p>
    <w:p w14:paraId="62F05845" w14:textId="0736E6BF" w:rsidR="00D63F02" w:rsidRPr="00C10FB0" w:rsidRDefault="00D63F02" w:rsidP="003F4EDF">
      <w:pPr>
        <w:pStyle w:val="Paragraphedeliste"/>
        <w:ind w:left="284"/>
        <w:jc w:val="both"/>
        <w:rPr>
          <w:rFonts w:asciiTheme="minorHAnsi" w:hAnsiTheme="minorHAnsi" w:cstheme="minorHAnsi"/>
          <w:color w:val="000000"/>
        </w:rPr>
      </w:pPr>
      <w:r w:rsidRPr="00637EA9">
        <w:rPr>
          <w:rFonts w:ascii="Tahoma" w:hAnsi="Tahoma" w:cs="Tahoma"/>
        </w:rPr>
        <w:t xml:space="preserve">Dans le cadre de sa coopération avec la Banque </w:t>
      </w:r>
      <w:r w:rsidR="00D574F3">
        <w:rPr>
          <w:rFonts w:ascii="Tahoma" w:hAnsi="Tahoma" w:cs="Tahoma"/>
        </w:rPr>
        <w:t>M</w:t>
      </w:r>
      <w:r w:rsidRPr="00637EA9">
        <w:rPr>
          <w:rFonts w:ascii="Tahoma" w:hAnsi="Tahoma" w:cs="Tahoma"/>
        </w:rPr>
        <w:t xml:space="preserve">ondiale, le Cameroun a bénéficié d’un </w:t>
      </w:r>
      <w:r w:rsidRPr="00637EA9">
        <w:rPr>
          <w:rFonts w:ascii="Tahoma" w:hAnsi="Tahoma" w:cs="Tahoma"/>
          <w:color w:val="000000"/>
        </w:rPr>
        <w:t xml:space="preserve">financement de </w:t>
      </w:r>
      <w:r w:rsidR="007445CF" w:rsidRPr="00637EA9">
        <w:rPr>
          <w:rFonts w:ascii="Tahoma" w:hAnsi="Tahoma" w:cs="Tahoma"/>
          <w:color w:val="000000"/>
        </w:rPr>
        <w:t>200 millions</w:t>
      </w:r>
      <w:r w:rsidRPr="00637EA9">
        <w:rPr>
          <w:rFonts w:ascii="Tahoma" w:hAnsi="Tahoma" w:cs="Tahoma"/>
          <w:color w:val="000000"/>
        </w:rPr>
        <w:t xml:space="preserve"> USD de cette institution pour mettre en œuvre </w:t>
      </w:r>
      <w:r w:rsidRPr="00702F28">
        <w:rPr>
          <w:rFonts w:ascii="Tahoma" w:hAnsi="Tahoma" w:cs="Tahoma"/>
          <w:color w:val="000000"/>
        </w:rPr>
        <w:t xml:space="preserve">le </w:t>
      </w:r>
      <w:r w:rsidR="007445CF" w:rsidRPr="00702F28">
        <w:rPr>
          <w:rFonts w:ascii="Tahoma" w:hAnsi="Tahoma" w:cs="Tahoma"/>
          <w:color w:val="000000"/>
        </w:rPr>
        <w:t>Projet des Villes et Gestion Foncière Durables (PVGFD)</w:t>
      </w:r>
      <w:r w:rsidRPr="00637EA9">
        <w:rPr>
          <w:rFonts w:ascii="Tahoma" w:hAnsi="Tahoma" w:cs="Tahoma"/>
          <w:color w:val="000000"/>
        </w:rPr>
        <w:t xml:space="preserve">. </w:t>
      </w:r>
      <w:r w:rsidRPr="00637EA9">
        <w:rPr>
          <w:rFonts w:ascii="Tahoma" w:hAnsi="Tahoma" w:cs="Tahoma"/>
          <w:b/>
          <w:bCs/>
          <w:color w:val="000000"/>
        </w:rPr>
        <w:t xml:space="preserve">L’objectif de développement du projet est </w:t>
      </w:r>
      <w:r w:rsidR="003F4EDF" w:rsidRPr="00637EA9">
        <w:rPr>
          <w:rFonts w:ascii="Tahoma" w:hAnsi="Tahoma" w:cs="Tahoma"/>
          <w:b/>
          <w:bCs/>
          <w:color w:val="000000"/>
        </w:rPr>
        <w:t>d’améliorer l'accès aux infrastructures et aux services urbains et renforcer la gestion foncière dans des zones urbaines ciblées au Cameroun</w:t>
      </w:r>
      <w:r w:rsidRPr="00637EA9">
        <w:rPr>
          <w:rFonts w:ascii="Tahoma" w:hAnsi="Tahoma" w:cs="Tahoma"/>
          <w:color w:val="000000"/>
        </w:rPr>
        <w:t xml:space="preserve">. Le </w:t>
      </w:r>
      <w:r w:rsidR="007445CF" w:rsidRPr="00637EA9">
        <w:rPr>
          <w:rFonts w:ascii="Tahoma" w:hAnsi="Tahoma" w:cs="Tahoma"/>
          <w:color w:val="000000"/>
        </w:rPr>
        <w:t xml:space="preserve">Projet des Villes et Gestion Foncières Durables (PVGFD) </w:t>
      </w:r>
      <w:r w:rsidRPr="00637EA9">
        <w:rPr>
          <w:rFonts w:ascii="Tahoma" w:hAnsi="Tahoma" w:cs="Tahoma"/>
          <w:color w:val="000000"/>
        </w:rPr>
        <w:t xml:space="preserve">a été approuvé le </w:t>
      </w:r>
      <w:r w:rsidR="004903D6" w:rsidRPr="00637EA9">
        <w:rPr>
          <w:rFonts w:ascii="Tahoma" w:hAnsi="Tahoma" w:cs="Tahoma"/>
          <w:color w:val="000000"/>
        </w:rPr>
        <w:t>30</w:t>
      </w:r>
      <w:r w:rsidR="007445CF" w:rsidRPr="00637EA9">
        <w:rPr>
          <w:rFonts w:ascii="Tahoma" w:hAnsi="Tahoma" w:cs="Tahoma"/>
          <w:color w:val="000000"/>
        </w:rPr>
        <w:t xml:space="preserve"> </w:t>
      </w:r>
      <w:r w:rsidR="004903D6" w:rsidRPr="00637EA9">
        <w:rPr>
          <w:rFonts w:ascii="Tahoma" w:hAnsi="Tahoma" w:cs="Tahoma"/>
          <w:color w:val="000000"/>
        </w:rPr>
        <w:t>mai</w:t>
      </w:r>
      <w:r w:rsidR="007445CF" w:rsidRPr="00637EA9">
        <w:rPr>
          <w:rFonts w:ascii="Tahoma" w:hAnsi="Tahoma" w:cs="Tahoma"/>
          <w:color w:val="000000"/>
        </w:rPr>
        <w:t xml:space="preserve"> 2025</w:t>
      </w:r>
      <w:r w:rsidRPr="00637EA9">
        <w:rPr>
          <w:rFonts w:ascii="Tahoma" w:hAnsi="Tahoma" w:cs="Tahoma"/>
          <w:color w:val="000000"/>
        </w:rPr>
        <w:t xml:space="preserve"> et sera mis en œuvre sur une durée de </w:t>
      </w:r>
      <w:r w:rsidR="007445CF" w:rsidRPr="00637EA9">
        <w:rPr>
          <w:rFonts w:ascii="Tahoma" w:hAnsi="Tahoma" w:cs="Tahoma"/>
          <w:b/>
          <w:bCs/>
          <w:color w:val="000000"/>
        </w:rPr>
        <w:t xml:space="preserve">six (06) </w:t>
      </w:r>
      <w:r w:rsidRPr="00637EA9">
        <w:rPr>
          <w:rFonts w:ascii="Tahoma" w:hAnsi="Tahoma" w:cs="Tahoma"/>
          <w:b/>
          <w:bCs/>
          <w:color w:val="000000"/>
        </w:rPr>
        <w:t>ans</w:t>
      </w:r>
      <w:r w:rsidRPr="00637EA9">
        <w:rPr>
          <w:rFonts w:ascii="Tahoma" w:hAnsi="Tahoma" w:cs="Tahoma"/>
          <w:color w:val="000000"/>
        </w:rPr>
        <w:t xml:space="preserve">, conformément à l’accord de financement </w:t>
      </w:r>
      <w:r w:rsidR="004903D6" w:rsidRPr="00637EA9">
        <w:rPr>
          <w:rFonts w:ascii="Tahoma" w:hAnsi="Tahoma" w:cs="Tahoma"/>
          <w:color w:val="000000"/>
        </w:rPr>
        <w:t xml:space="preserve">à être </w:t>
      </w:r>
      <w:r w:rsidRPr="00637EA9">
        <w:rPr>
          <w:rFonts w:ascii="Tahoma" w:hAnsi="Tahoma" w:cs="Tahoma"/>
          <w:color w:val="000000"/>
        </w:rPr>
        <w:t>signé par les deux parties et dans le respect des règles et procédures</w:t>
      </w:r>
      <w:r w:rsidRPr="00C10FB0">
        <w:rPr>
          <w:rFonts w:ascii="Tahoma" w:hAnsi="Tahoma" w:cs="Tahoma"/>
          <w:color w:val="000000"/>
        </w:rPr>
        <w:t xml:space="preserve"> de la Banque mondiale. Le </w:t>
      </w:r>
      <w:r w:rsidR="007445CF" w:rsidRPr="00C10FB0">
        <w:rPr>
          <w:rFonts w:ascii="Tahoma" w:hAnsi="Tahoma" w:cs="Tahoma"/>
          <w:color w:val="000000"/>
        </w:rPr>
        <w:t xml:space="preserve">Projet Villes et Gestion Foncières Durables (PVGFD) </w:t>
      </w:r>
      <w:r w:rsidRPr="00C10FB0">
        <w:rPr>
          <w:rFonts w:ascii="Tahoma" w:hAnsi="Tahoma" w:cs="Tahoma"/>
          <w:color w:val="000000"/>
        </w:rPr>
        <w:t xml:space="preserve">sera exécuté dans </w:t>
      </w:r>
      <w:r w:rsidR="007445CF" w:rsidRPr="00C10FB0">
        <w:rPr>
          <w:rFonts w:ascii="Tahoma" w:hAnsi="Tahoma" w:cs="Tahoma"/>
          <w:color w:val="000000"/>
        </w:rPr>
        <w:t>villes de Douala et Yaoundé</w:t>
      </w:r>
      <w:r w:rsidRPr="00C10FB0">
        <w:rPr>
          <w:rFonts w:asciiTheme="minorHAnsi" w:hAnsiTheme="minorHAnsi" w:cstheme="minorHAnsi"/>
          <w:color w:val="000000"/>
        </w:rPr>
        <w:t xml:space="preserve">. </w:t>
      </w:r>
    </w:p>
    <w:p w14:paraId="72180888" w14:textId="54EE5CCB" w:rsidR="003F4EDF" w:rsidRPr="00C10FB0" w:rsidRDefault="00D63F02" w:rsidP="003F4EDF">
      <w:pPr>
        <w:pStyle w:val="Paragraphedeliste"/>
        <w:numPr>
          <w:ilvl w:val="0"/>
          <w:numId w:val="22"/>
        </w:numPr>
        <w:spacing w:before="120" w:after="60"/>
        <w:ind w:left="284" w:hanging="284"/>
        <w:jc w:val="both"/>
        <w:rPr>
          <w:rFonts w:ascii="Tahoma" w:hAnsi="Tahoma" w:cs="Tahoma"/>
          <w:b/>
          <w:bCs/>
          <w:color w:val="000000"/>
        </w:rPr>
      </w:pPr>
      <w:r w:rsidRPr="00C10FB0">
        <w:rPr>
          <w:rFonts w:ascii="Tahoma" w:hAnsi="Tahoma" w:cs="Tahoma"/>
          <w:b/>
          <w:bCs/>
        </w:rPr>
        <w:t xml:space="preserve">Missions et responsabilités </w:t>
      </w:r>
      <w:r w:rsidRPr="00C10FB0">
        <w:rPr>
          <w:rFonts w:ascii="Tahoma" w:hAnsi="Tahoma" w:cs="Tahoma"/>
        </w:rPr>
        <w:t>:</w:t>
      </w:r>
    </w:p>
    <w:p w14:paraId="4A68E5B2" w14:textId="25097205" w:rsidR="008F7105" w:rsidRPr="007F2120" w:rsidRDefault="00910AD7" w:rsidP="007F2120">
      <w:pPr>
        <w:jc w:val="both"/>
        <w:rPr>
          <w:rFonts w:ascii="Tahoma" w:hAnsi="Tahoma" w:cs="Tahoma"/>
          <w:color w:val="000000"/>
        </w:rPr>
      </w:pPr>
      <w:r w:rsidRPr="007F2120">
        <w:rPr>
          <w:rFonts w:ascii="Tahoma" w:hAnsi="Tahoma" w:cs="Tahoma"/>
        </w:rPr>
        <w:t xml:space="preserve">Sous l’autorité du Point Focal Principal de l’UTL de Yaoundé et la supervision du Responsable Passation des Marches (RPM) du PVGFD, le/la Responsable Passation des Marchés Junior (RPMJ </w:t>
      </w:r>
      <w:proofErr w:type="spellStart"/>
      <w:r w:rsidRPr="007F2120">
        <w:rPr>
          <w:rFonts w:ascii="Tahoma" w:hAnsi="Tahoma" w:cs="Tahoma"/>
        </w:rPr>
        <w:t>Ydé</w:t>
      </w:r>
      <w:proofErr w:type="spellEnd"/>
      <w:r w:rsidRPr="007F2120">
        <w:rPr>
          <w:rFonts w:ascii="Tahoma" w:hAnsi="Tahoma" w:cs="Tahoma"/>
        </w:rPr>
        <w:t xml:space="preserve">) logé au sein de l’Unité Technique de Liaison de Yaoundé, contribuera à la planification, de la passation et du suivi de l’exécution des marchés du Projet en ce qui concerne les activités sous la responsabilité de l’Unité Technique de Liaison de Yaoundé, ainsi que du renforcement des capacités des autres acteurs en passation des marchés, chaque fois que de besoin. Il/elle soutiendra sur le plan de la Passation des marchés et Gestion des contrats, qui concerne les activités sous la responsabilité de l’Unité Technique de Liaison de Yaoundé </w:t>
      </w:r>
      <w:r w:rsidR="008F7105" w:rsidRPr="007F2120">
        <w:rPr>
          <w:rFonts w:ascii="Tahoma" w:hAnsi="Tahoma" w:cs="Tahoma"/>
          <w:color w:val="000000"/>
        </w:rPr>
        <w:t xml:space="preserve"> </w:t>
      </w:r>
    </w:p>
    <w:p w14:paraId="37390B67" w14:textId="77777777" w:rsidR="00D63F02" w:rsidRPr="008C0A5E" w:rsidRDefault="00D63F02" w:rsidP="00D63F02">
      <w:pPr>
        <w:rPr>
          <w:rFonts w:ascii="Tahoma" w:hAnsi="Tahoma" w:cs="Tahoma"/>
          <w:b/>
          <w:bCs/>
          <w:color w:val="000000"/>
        </w:rPr>
      </w:pPr>
    </w:p>
    <w:p w14:paraId="5AFBBBC8" w14:textId="396E5831" w:rsidR="00D574F3" w:rsidRPr="008C0A5E" w:rsidRDefault="00D574F3" w:rsidP="00702F28">
      <w:pPr>
        <w:pStyle w:val="Paragraphedeliste"/>
        <w:numPr>
          <w:ilvl w:val="0"/>
          <w:numId w:val="22"/>
        </w:numPr>
        <w:spacing w:before="120" w:after="60"/>
        <w:ind w:left="284" w:hanging="284"/>
        <w:jc w:val="both"/>
        <w:rPr>
          <w:rFonts w:ascii="Tahoma" w:hAnsi="Tahoma" w:cs="Tahoma"/>
          <w:b/>
          <w:bCs/>
        </w:rPr>
      </w:pPr>
      <w:r w:rsidRPr="009A5BB6">
        <w:rPr>
          <w:rFonts w:ascii="Tahoma" w:hAnsi="Tahoma" w:cs="Tahoma"/>
          <w:b/>
          <w:bCs/>
        </w:rPr>
        <w:t>N</w:t>
      </w:r>
      <w:r w:rsidRPr="008C0A5E">
        <w:rPr>
          <w:rFonts w:ascii="Tahoma" w:hAnsi="Tahoma" w:cs="Tahoma"/>
          <w:b/>
          <w:bCs/>
        </w:rPr>
        <w:t xml:space="preserve">ature et </w:t>
      </w:r>
      <w:r w:rsidRPr="009A5BB6">
        <w:rPr>
          <w:rFonts w:ascii="Tahoma" w:hAnsi="Tahoma" w:cs="Tahoma"/>
          <w:b/>
          <w:bCs/>
        </w:rPr>
        <w:t>entendue</w:t>
      </w:r>
      <w:r w:rsidRPr="008C0A5E">
        <w:rPr>
          <w:rFonts w:ascii="Tahoma" w:hAnsi="Tahoma" w:cs="Tahoma"/>
          <w:b/>
          <w:bCs/>
        </w:rPr>
        <w:t xml:space="preserve"> des services</w:t>
      </w:r>
    </w:p>
    <w:p w14:paraId="64301594" w14:textId="77777777" w:rsidR="00CF14AF" w:rsidRPr="007F2120" w:rsidRDefault="00CF14AF" w:rsidP="00CF14AF">
      <w:pPr>
        <w:jc w:val="both"/>
        <w:rPr>
          <w:rFonts w:ascii="Tahoma" w:hAnsi="Tahoma" w:cs="Tahoma"/>
        </w:rPr>
      </w:pPr>
    </w:p>
    <w:p w14:paraId="23B8B56B" w14:textId="77777777" w:rsidR="00CF14AF" w:rsidRPr="007F2120" w:rsidRDefault="00CF14AF" w:rsidP="00CF14AF">
      <w:pPr>
        <w:jc w:val="both"/>
        <w:rPr>
          <w:rFonts w:ascii="Tahoma" w:hAnsi="Tahoma" w:cs="Tahoma"/>
        </w:rPr>
      </w:pPr>
      <w:r w:rsidRPr="007F2120">
        <w:rPr>
          <w:rFonts w:ascii="Tahoma" w:hAnsi="Tahoma" w:cs="Tahoma"/>
        </w:rPr>
        <w:lastRenderedPageBreak/>
        <w:t>Sur la base des dispositions de l’accord de financement, du manuel des procédures et du plan de passation des marchés approuvé, il participe à l’exécution des tâches détaillées suivantes par catégories.</w:t>
      </w:r>
    </w:p>
    <w:p w14:paraId="00149DDF" w14:textId="77777777" w:rsidR="00CF14AF" w:rsidRPr="007F2120" w:rsidRDefault="00CF14AF" w:rsidP="00CF14AF">
      <w:pPr>
        <w:jc w:val="both"/>
        <w:rPr>
          <w:rFonts w:ascii="Tahoma" w:hAnsi="Tahoma" w:cs="Tahoma"/>
        </w:rPr>
      </w:pPr>
    </w:p>
    <w:p w14:paraId="31F918E1" w14:textId="77777777" w:rsidR="00CF14AF" w:rsidRPr="007F2120" w:rsidRDefault="00CF14AF" w:rsidP="00CF14AF">
      <w:pPr>
        <w:ind w:firstLine="29"/>
        <w:jc w:val="both"/>
        <w:rPr>
          <w:rFonts w:ascii="Tahoma" w:hAnsi="Tahoma" w:cs="Tahoma"/>
          <w:b/>
        </w:rPr>
      </w:pPr>
      <w:r w:rsidRPr="007F2120">
        <w:rPr>
          <w:rFonts w:ascii="Tahoma" w:hAnsi="Tahoma" w:cs="Tahoma"/>
          <w:b/>
          <w:u w:val="single"/>
        </w:rPr>
        <w:t>Planification de la passation des marchés et suivi du processus</w:t>
      </w:r>
      <w:r w:rsidRPr="007F2120">
        <w:rPr>
          <w:rFonts w:ascii="Tahoma" w:hAnsi="Tahoma" w:cs="Tahoma"/>
          <w:b/>
        </w:rPr>
        <w:t xml:space="preserve"> </w:t>
      </w:r>
    </w:p>
    <w:p w14:paraId="3C3C314D" w14:textId="77777777" w:rsidR="00CF14AF" w:rsidRPr="007F2120" w:rsidRDefault="00CF14AF" w:rsidP="00CF14AF">
      <w:pPr>
        <w:numPr>
          <w:ilvl w:val="0"/>
          <w:numId w:val="26"/>
        </w:numPr>
        <w:spacing w:after="60" w:line="259" w:lineRule="auto"/>
        <w:jc w:val="both"/>
        <w:rPr>
          <w:rFonts w:ascii="Tahoma" w:hAnsi="Tahoma" w:cs="Tahoma"/>
        </w:rPr>
      </w:pPr>
      <w:r w:rsidRPr="007F2120">
        <w:rPr>
          <w:rFonts w:ascii="Tahoma" w:hAnsi="Tahoma" w:cs="Tahoma"/>
        </w:rPr>
        <w:t>Préparation et coordination de la planification pour la passation des marchés de fournitures, de services non intellectuels, de travaux, et de la sélection des consultants.</w:t>
      </w:r>
    </w:p>
    <w:p w14:paraId="6C3C3BF9" w14:textId="77777777" w:rsidR="00CF14AF" w:rsidRPr="007F2120" w:rsidRDefault="00CF14AF" w:rsidP="00CF14AF">
      <w:pPr>
        <w:numPr>
          <w:ilvl w:val="0"/>
          <w:numId w:val="26"/>
        </w:numPr>
        <w:spacing w:after="60" w:line="259" w:lineRule="auto"/>
        <w:jc w:val="both"/>
        <w:rPr>
          <w:rFonts w:ascii="Tahoma" w:hAnsi="Tahoma" w:cs="Tahoma"/>
        </w:rPr>
      </w:pPr>
      <w:r w:rsidRPr="007F2120">
        <w:rPr>
          <w:rFonts w:ascii="Tahoma" w:hAnsi="Tahoma" w:cs="Tahoma"/>
        </w:rPr>
        <w:t>Mettre à jour le plan de passation des marchés au moins une fois l’an et chaque fois que de besoin.</w:t>
      </w:r>
    </w:p>
    <w:p w14:paraId="5DD5B9F7" w14:textId="77777777" w:rsidR="00CF14AF" w:rsidRPr="007F2120" w:rsidRDefault="00CF14AF" w:rsidP="00CF14AF">
      <w:pPr>
        <w:numPr>
          <w:ilvl w:val="0"/>
          <w:numId w:val="26"/>
        </w:numPr>
        <w:spacing w:after="60" w:line="259" w:lineRule="auto"/>
        <w:jc w:val="both"/>
        <w:rPr>
          <w:rFonts w:ascii="Tahoma" w:hAnsi="Tahoma" w:cs="Tahoma"/>
        </w:rPr>
      </w:pPr>
      <w:r w:rsidRPr="007F2120">
        <w:rPr>
          <w:rFonts w:ascii="Tahoma" w:hAnsi="Tahoma" w:cs="Tahoma"/>
        </w:rPr>
        <w:t xml:space="preserve">Procéder au classement et à l’archivage de tous les documents et dossiers de marchés (physiquement et dans STEP). </w:t>
      </w:r>
    </w:p>
    <w:p w14:paraId="6B4C11F8" w14:textId="77777777" w:rsidR="00CF14AF" w:rsidRPr="007F2120" w:rsidRDefault="00CF14AF" w:rsidP="00CF14AF">
      <w:pPr>
        <w:numPr>
          <w:ilvl w:val="0"/>
          <w:numId w:val="26"/>
        </w:numPr>
        <w:spacing w:after="60" w:line="259" w:lineRule="auto"/>
        <w:jc w:val="both"/>
        <w:rPr>
          <w:rFonts w:ascii="Tahoma" w:hAnsi="Tahoma" w:cs="Tahoma"/>
        </w:rPr>
      </w:pPr>
      <w:r w:rsidRPr="007F2120">
        <w:rPr>
          <w:rFonts w:ascii="Tahoma" w:hAnsi="Tahoma" w:cs="Tahoma"/>
        </w:rPr>
        <w:t>Développer un mécanisme de suivi de la passation des marchés, y compris des délais, afin de pouvoir identifier rapidement les sources potentielles de retard, d’en informer le Coordonnateur ou Assimilé et de proposer des solutions pour les résoudre.</w:t>
      </w:r>
    </w:p>
    <w:p w14:paraId="605A3DBE" w14:textId="77777777" w:rsidR="00CF14AF" w:rsidRPr="007F2120" w:rsidRDefault="00CF14AF" w:rsidP="00CF14AF">
      <w:pPr>
        <w:ind w:firstLine="709"/>
        <w:rPr>
          <w:rFonts w:ascii="Tahoma" w:hAnsi="Tahoma" w:cs="Tahoma"/>
        </w:rPr>
      </w:pPr>
    </w:p>
    <w:p w14:paraId="00FF9C89" w14:textId="77777777" w:rsidR="00CF14AF" w:rsidRPr="007F2120" w:rsidRDefault="00CF14AF" w:rsidP="00CF14AF">
      <w:pPr>
        <w:rPr>
          <w:rFonts w:ascii="Tahoma" w:hAnsi="Tahoma" w:cs="Tahoma"/>
          <w:b/>
          <w:u w:val="single"/>
        </w:rPr>
      </w:pPr>
      <w:r w:rsidRPr="007F2120">
        <w:rPr>
          <w:rFonts w:ascii="Tahoma" w:hAnsi="Tahoma" w:cs="Tahoma"/>
          <w:b/>
          <w:u w:val="single"/>
        </w:rPr>
        <w:t>Sélection et emploi des consultants</w:t>
      </w:r>
      <w:r w:rsidRPr="007F2120">
        <w:rPr>
          <w:rFonts w:ascii="Tahoma" w:hAnsi="Tahoma" w:cs="Tahoma"/>
        </w:rPr>
        <w:t> :</w:t>
      </w:r>
    </w:p>
    <w:p w14:paraId="6924E692" w14:textId="77777777" w:rsidR="00CF14AF" w:rsidRPr="007F2120" w:rsidRDefault="00CF14AF" w:rsidP="00CF14AF">
      <w:pPr>
        <w:numPr>
          <w:ilvl w:val="0"/>
          <w:numId w:val="26"/>
        </w:numPr>
        <w:spacing w:after="60" w:line="259" w:lineRule="auto"/>
        <w:jc w:val="both"/>
        <w:rPr>
          <w:rFonts w:ascii="Tahoma" w:hAnsi="Tahoma" w:cs="Tahoma"/>
        </w:rPr>
      </w:pPr>
      <w:r w:rsidRPr="007F2120">
        <w:rPr>
          <w:rFonts w:ascii="Tahoma" w:hAnsi="Tahoma" w:cs="Tahoma"/>
        </w:rPr>
        <w:t>La rédaction des Demandes de Manifestation d'Intérêt pour les services de consultant et d’en assurer la publication dans la presse nationale et/ou Internationale et dans UNDB si cela s’avère nécessaire selon le montant estimé et la complexité du marché ;</w:t>
      </w:r>
    </w:p>
    <w:p w14:paraId="47AE4EB9" w14:textId="77777777" w:rsidR="00CF14AF" w:rsidRPr="007F2120" w:rsidRDefault="00CF14AF" w:rsidP="00CF14AF">
      <w:pPr>
        <w:numPr>
          <w:ilvl w:val="0"/>
          <w:numId w:val="26"/>
        </w:numPr>
        <w:spacing w:after="60" w:line="259" w:lineRule="auto"/>
        <w:jc w:val="both"/>
        <w:rPr>
          <w:rFonts w:ascii="Tahoma" w:hAnsi="Tahoma" w:cs="Tahoma"/>
        </w:rPr>
      </w:pPr>
      <w:r w:rsidRPr="007F2120">
        <w:rPr>
          <w:rFonts w:ascii="Tahoma" w:hAnsi="Tahoma" w:cs="Tahoma"/>
        </w:rPr>
        <w:t>L’élaboration des dossiers de Demande de propositions ;</w:t>
      </w:r>
    </w:p>
    <w:p w14:paraId="050EF2CA" w14:textId="77777777" w:rsidR="00CF14AF" w:rsidRPr="007F2120" w:rsidRDefault="00CF14AF" w:rsidP="00CF14AF">
      <w:pPr>
        <w:numPr>
          <w:ilvl w:val="0"/>
          <w:numId w:val="26"/>
        </w:numPr>
        <w:spacing w:after="60" w:line="259" w:lineRule="auto"/>
        <w:jc w:val="both"/>
        <w:rPr>
          <w:rFonts w:ascii="Tahoma" w:hAnsi="Tahoma" w:cs="Tahoma"/>
        </w:rPr>
      </w:pPr>
      <w:r w:rsidRPr="007F2120">
        <w:rPr>
          <w:rFonts w:ascii="Tahoma" w:hAnsi="Tahoma" w:cs="Tahoma"/>
        </w:rPr>
        <w:t>La notification des lettres d’invitation aux consultants figurant sur les listes restreintes après avis de non objection (ANO) de la Banque mondiale (</w:t>
      </w:r>
      <w:r w:rsidRPr="007F2120">
        <w:rPr>
          <w:rFonts w:ascii="Tahoma" w:hAnsi="Tahoma" w:cs="Tahoma"/>
          <w:i/>
          <w:iCs/>
        </w:rPr>
        <w:t>si requise</w:t>
      </w:r>
      <w:r w:rsidRPr="007F2120">
        <w:rPr>
          <w:rFonts w:ascii="Tahoma" w:hAnsi="Tahoma" w:cs="Tahoma"/>
        </w:rPr>
        <w:t>);</w:t>
      </w:r>
    </w:p>
    <w:p w14:paraId="2984F238" w14:textId="77777777" w:rsidR="00CF14AF" w:rsidRPr="007F2120" w:rsidRDefault="00CF14AF" w:rsidP="00CF14AF">
      <w:pPr>
        <w:numPr>
          <w:ilvl w:val="0"/>
          <w:numId w:val="26"/>
        </w:numPr>
        <w:spacing w:after="60" w:line="259" w:lineRule="auto"/>
        <w:jc w:val="both"/>
        <w:rPr>
          <w:rFonts w:ascii="Tahoma" w:hAnsi="Tahoma" w:cs="Tahoma"/>
        </w:rPr>
      </w:pPr>
      <w:r w:rsidRPr="007F2120">
        <w:rPr>
          <w:rFonts w:ascii="Tahoma" w:hAnsi="Tahoma" w:cs="Tahoma"/>
        </w:rPr>
        <w:t>La participation aux ouvertures de plis, aux évaluations des propositions techniques et financières, aux attributions de marchés, afin de pouvoir conseiller les membres de la commission Spéciale de passation des marchés du Projet en qualité de personnes ressource ; ainsi que ceux des sous-commissions d’analyse et des comités ad hoc chargées principalement de procéder aux évaluations ;</w:t>
      </w:r>
    </w:p>
    <w:p w14:paraId="6C4D2914" w14:textId="77777777" w:rsidR="00CF14AF" w:rsidRPr="007F2120" w:rsidRDefault="00CF14AF" w:rsidP="00CF14AF">
      <w:pPr>
        <w:numPr>
          <w:ilvl w:val="0"/>
          <w:numId w:val="26"/>
        </w:numPr>
        <w:spacing w:after="60" w:line="259" w:lineRule="auto"/>
        <w:jc w:val="both"/>
        <w:rPr>
          <w:rFonts w:ascii="Tahoma" w:hAnsi="Tahoma" w:cs="Tahoma"/>
        </w:rPr>
      </w:pPr>
      <w:r w:rsidRPr="007F2120">
        <w:rPr>
          <w:rFonts w:ascii="Tahoma" w:hAnsi="Tahoma" w:cs="Tahoma"/>
        </w:rPr>
        <w:t>La supervision du secrétariat des sous-commissions d’analyse ;</w:t>
      </w:r>
    </w:p>
    <w:p w14:paraId="672DE331" w14:textId="77777777" w:rsidR="00CF14AF" w:rsidRPr="007F2120" w:rsidRDefault="00CF14AF" w:rsidP="00CF14AF">
      <w:pPr>
        <w:numPr>
          <w:ilvl w:val="0"/>
          <w:numId w:val="26"/>
        </w:numPr>
        <w:spacing w:after="60" w:line="259" w:lineRule="auto"/>
        <w:jc w:val="both"/>
        <w:rPr>
          <w:rFonts w:ascii="Tahoma" w:hAnsi="Tahoma" w:cs="Tahoma"/>
        </w:rPr>
      </w:pPr>
      <w:r w:rsidRPr="007F2120">
        <w:rPr>
          <w:rFonts w:ascii="Tahoma" w:hAnsi="Tahoma" w:cs="Tahoma"/>
        </w:rPr>
        <w:t>L’établissement des contrats entre le Projet et les consultants choisis après ANO de la Banque mondiale (</w:t>
      </w:r>
      <w:r w:rsidRPr="007F2120">
        <w:rPr>
          <w:rFonts w:ascii="Tahoma" w:hAnsi="Tahoma" w:cs="Tahoma"/>
          <w:i/>
          <w:iCs/>
        </w:rPr>
        <w:t>si requise</w:t>
      </w:r>
      <w:r w:rsidRPr="007F2120">
        <w:rPr>
          <w:rFonts w:ascii="Tahoma" w:hAnsi="Tahoma" w:cs="Tahoma"/>
        </w:rPr>
        <w:t>) ;</w:t>
      </w:r>
    </w:p>
    <w:p w14:paraId="6671C39D" w14:textId="77777777" w:rsidR="00CF14AF" w:rsidRPr="007F2120" w:rsidRDefault="00CF14AF" w:rsidP="00CF14AF">
      <w:pPr>
        <w:numPr>
          <w:ilvl w:val="0"/>
          <w:numId w:val="26"/>
        </w:numPr>
        <w:spacing w:after="60" w:line="259" w:lineRule="auto"/>
        <w:jc w:val="both"/>
        <w:rPr>
          <w:rFonts w:ascii="Tahoma" w:hAnsi="Tahoma" w:cs="Tahoma"/>
        </w:rPr>
      </w:pPr>
      <w:r w:rsidRPr="007F2120">
        <w:rPr>
          <w:rFonts w:ascii="Tahoma" w:hAnsi="Tahoma" w:cs="Tahoma"/>
        </w:rPr>
        <w:t xml:space="preserve">Le suivi des avis de non objection sollicitée auprès de la Banque mondiale. </w:t>
      </w:r>
    </w:p>
    <w:p w14:paraId="356A3EB2" w14:textId="77777777" w:rsidR="00CF14AF" w:rsidRPr="007F2120" w:rsidRDefault="00CF14AF" w:rsidP="00CF14AF">
      <w:pPr>
        <w:ind w:firstLine="709"/>
        <w:jc w:val="both"/>
        <w:rPr>
          <w:rFonts w:ascii="Tahoma" w:hAnsi="Tahoma" w:cs="Tahoma"/>
        </w:rPr>
      </w:pPr>
    </w:p>
    <w:p w14:paraId="47F3F247" w14:textId="77777777" w:rsidR="00CF14AF" w:rsidRPr="007F2120" w:rsidRDefault="00CF14AF" w:rsidP="00CF14AF">
      <w:pPr>
        <w:jc w:val="both"/>
        <w:rPr>
          <w:rFonts w:ascii="Tahoma" w:hAnsi="Tahoma" w:cs="Tahoma"/>
          <w:b/>
          <w:u w:val="single"/>
        </w:rPr>
      </w:pPr>
      <w:r w:rsidRPr="007F2120">
        <w:rPr>
          <w:rFonts w:ascii="Tahoma" w:hAnsi="Tahoma" w:cs="Tahoma"/>
          <w:b/>
          <w:u w:val="single"/>
        </w:rPr>
        <w:t>Choix des fournisseurs de biens et équipements et d’entrepreneurs pour les marchés de travaux :</w:t>
      </w:r>
    </w:p>
    <w:p w14:paraId="74A26FCC" w14:textId="77777777" w:rsidR="00CF14AF" w:rsidRPr="007F2120" w:rsidRDefault="00CF14AF" w:rsidP="00CF14AF">
      <w:pPr>
        <w:numPr>
          <w:ilvl w:val="0"/>
          <w:numId w:val="26"/>
        </w:numPr>
        <w:spacing w:after="60" w:line="259" w:lineRule="auto"/>
        <w:jc w:val="both"/>
        <w:rPr>
          <w:rFonts w:ascii="Tahoma" w:hAnsi="Tahoma" w:cs="Tahoma"/>
        </w:rPr>
      </w:pPr>
      <w:r w:rsidRPr="007F2120">
        <w:rPr>
          <w:rFonts w:ascii="Tahoma" w:hAnsi="Tahoma" w:cs="Tahoma"/>
        </w:rPr>
        <w:t>La préparation des dossiers d'appels d'offres et de demandes de cotation sur la base des spécifications techniques du Projet et validées par l’Unité de G</w:t>
      </w:r>
      <w:r w:rsidRPr="007F2120">
        <w:rPr>
          <w:rFonts w:ascii="Tahoma" w:hAnsi="Tahoma" w:cs="Tahoma"/>
          <w:b/>
        </w:rPr>
        <w:t>estion</w:t>
      </w:r>
      <w:r w:rsidRPr="007F2120">
        <w:rPr>
          <w:rFonts w:ascii="Tahoma" w:hAnsi="Tahoma" w:cs="Tahoma"/>
        </w:rPr>
        <w:t> ;</w:t>
      </w:r>
    </w:p>
    <w:p w14:paraId="16A7D56E" w14:textId="77777777" w:rsidR="00CF14AF" w:rsidRPr="007F2120" w:rsidRDefault="00CF14AF" w:rsidP="00CF14AF">
      <w:pPr>
        <w:numPr>
          <w:ilvl w:val="0"/>
          <w:numId w:val="26"/>
        </w:numPr>
        <w:spacing w:after="60" w:line="259" w:lineRule="auto"/>
        <w:jc w:val="both"/>
        <w:rPr>
          <w:rFonts w:ascii="Tahoma" w:hAnsi="Tahoma" w:cs="Tahoma"/>
        </w:rPr>
      </w:pPr>
      <w:r w:rsidRPr="007F2120">
        <w:rPr>
          <w:rFonts w:ascii="Tahoma" w:hAnsi="Tahoma" w:cs="Tahoma"/>
        </w:rPr>
        <w:t xml:space="preserve">Le suivi de la publication des avis d’appels d’offres dans les supports appropriés ; </w:t>
      </w:r>
    </w:p>
    <w:p w14:paraId="3FB39B3A" w14:textId="77777777" w:rsidR="00CF14AF" w:rsidRPr="007F2120" w:rsidRDefault="00CF14AF" w:rsidP="00CF14AF">
      <w:pPr>
        <w:numPr>
          <w:ilvl w:val="0"/>
          <w:numId w:val="26"/>
        </w:numPr>
        <w:spacing w:after="60" w:line="259" w:lineRule="auto"/>
        <w:jc w:val="both"/>
        <w:rPr>
          <w:rFonts w:ascii="Tahoma" w:hAnsi="Tahoma" w:cs="Tahoma"/>
        </w:rPr>
      </w:pPr>
      <w:r w:rsidRPr="007F2120">
        <w:rPr>
          <w:rFonts w:ascii="Tahoma" w:hAnsi="Tahoma" w:cs="Tahoma"/>
        </w:rPr>
        <w:t>La participation aux ouvertures de plis, aux évaluations des offres, aux attributions de marchés, afin de pouvoir conseiller utilement les membres de la commission Spéciale en qualité de personnes ressource ; ainsi que ceux des sous-commissions d’analyse et comités ad hoc ;</w:t>
      </w:r>
    </w:p>
    <w:p w14:paraId="6856D7BC" w14:textId="77777777" w:rsidR="00CF14AF" w:rsidRPr="007F2120" w:rsidRDefault="00CF14AF" w:rsidP="00CF14AF">
      <w:pPr>
        <w:numPr>
          <w:ilvl w:val="0"/>
          <w:numId w:val="26"/>
        </w:numPr>
        <w:spacing w:after="60" w:line="259" w:lineRule="auto"/>
        <w:jc w:val="both"/>
        <w:rPr>
          <w:rFonts w:ascii="Tahoma" w:hAnsi="Tahoma" w:cs="Tahoma"/>
        </w:rPr>
      </w:pPr>
      <w:r w:rsidRPr="007F2120">
        <w:rPr>
          <w:rFonts w:ascii="Tahoma" w:hAnsi="Tahoma" w:cs="Tahoma"/>
        </w:rPr>
        <w:t>La supervision du secrétariat des sous-commissions d’analyse et comité ad hoc ;</w:t>
      </w:r>
    </w:p>
    <w:p w14:paraId="669F3511" w14:textId="77777777" w:rsidR="00CF14AF" w:rsidRPr="007F2120" w:rsidRDefault="00CF14AF" w:rsidP="00CF14AF">
      <w:pPr>
        <w:numPr>
          <w:ilvl w:val="0"/>
          <w:numId w:val="26"/>
        </w:numPr>
        <w:spacing w:after="60" w:line="259" w:lineRule="auto"/>
        <w:jc w:val="both"/>
        <w:rPr>
          <w:rFonts w:ascii="Tahoma" w:hAnsi="Tahoma" w:cs="Tahoma"/>
        </w:rPr>
      </w:pPr>
      <w:r w:rsidRPr="007F2120">
        <w:rPr>
          <w:rFonts w:ascii="Tahoma" w:hAnsi="Tahoma" w:cs="Tahoma"/>
        </w:rPr>
        <w:t>L’établissement des marchés entre le Projet et les fournisseurs ou entrepreneurs adjudicataires choisis après appels d'offres et avis de non objection de la Banque mondiale (</w:t>
      </w:r>
      <w:r w:rsidRPr="007F2120">
        <w:rPr>
          <w:rFonts w:ascii="Tahoma" w:hAnsi="Tahoma" w:cs="Tahoma"/>
          <w:i/>
          <w:iCs/>
        </w:rPr>
        <w:t>si requise</w:t>
      </w:r>
      <w:r w:rsidRPr="007F2120">
        <w:rPr>
          <w:rFonts w:ascii="Tahoma" w:hAnsi="Tahoma" w:cs="Tahoma"/>
        </w:rPr>
        <w:t>)</w:t>
      </w:r>
      <w:r w:rsidRPr="007F2120" w:rsidDel="00AA7506">
        <w:rPr>
          <w:rFonts w:ascii="Tahoma" w:hAnsi="Tahoma" w:cs="Tahoma"/>
        </w:rPr>
        <w:t xml:space="preserve"> </w:t>
      </w:r>
      <w:r w:rsidRPr="007F2120">
        <w:rPr>
          <w:rFonts w:ascii="Tahoma" w:hAnsi="Tahoma" w:cs="Tahoma"/>
        </w:rPr>
        <w:t>;</w:t>
      </w:r>
    </w:p>
    <w:p w14:paraId="04C3AAFD" w14:textId="77777777" w:rsidR="00CF14AF" w:rsidRPr="007F2120" w:rsidRDefault="00CF14AF" w:rsidP="00CF14AF">
      <w:pPr>
        <w:numPr>
          <w:ilvl w:val="0"/>
          <w:numId w:val="26"/>
        </w:numPr>
        <w:spacing w:after="60" w:line="259" w:lineRule="auto"/>
        <w:jc w:val="both"/>
        <w:rPr>
          <w:rFonts w:ascii="Tahoma" w:hAnsi="Tahoma" w:cs="Tahoma"/>
        </w:rPr>
      </w:pPr>
      <w:r w:rsidRPr="007F2120">
        <w:rPr>
          <w:rFonts w:ascii="Tahoma" w:hAnsi="Tahoma" w:cs="Tahoma"/>
        </w:rPr>
        <w:lastRenderedPageBreak/>
        <w:t>Le suivi des avis de non objection sollicitée auprès de la Banque mondiale (</w:t>
      </w:r>
      <w:r w:rsidRPr="007F2120">
        <w:rPr>
          <w:rFonts w:ascii="Tahoma" w:hAnsi="Tahoma" w:cs="Tahoma"/>
          <w:i/>
          <w:iCs/>
        </w:rPr>
        <w:t>si requise</w:t>
      </w:r>
      <w:r w:rsidRPr="007F2120">
        <w:rPr>
          <w:rFonts w:ascii="Tahoma" w:hAnsi="Tahoma" w:cs="Tahoma"/>
        </w:rPr>
        <w:t>).</w:t>
      </w:r>
    </w:p>
    <w:p w14:paraId="61836F45" w14:textId="77777777" w:rsidR="00CF14AF" w:rsidRPr="007F2120" w:rsidRDefault="00CF14AF" w:rsidP="00CF14AF">
      <w:pPr>
        <w:ind w:firstLine="709"/>
        <w:jc w:val="both"/>
        <w:rPr>
          <w:rFonts w:ascii="Tahoma" w:hAnsi="Tahoma" w:cs="Tahoma"/>
        </w:rPr>
      </w:pPr>
    </w:p>
    <w:p w14:paraId="0A508F39" w14:textId="77777777" w:rsidR="00CF14AF" w:rsidRPr="007F2120" w:rsidRDefault="00CF14AF" w:rsidP="00CF14AF">
      <w:pPr>
        <w:jc w:val="both"/>
        <w:rPr>
          <w:rFonts w:ascii="Tahoma" w:hAnsi="Tahoma" w:cs="Tahoma"/>
          <w:bCs/>
          <w:u w:val="single"/>
        </w:rPr>
      </w:pPr>
      <w:r w:rsidRPr="007F2120">
        <w:rPr>
          <w:rFonts w:ascii="Tahoma" w:hAnsi="Tahoma" w:cs="Tahoma"/>
          <w:bCs/>
          <w:u w:val="single"/>
        </w:rPr>
        <w:t>Services de conseil au Coordonnateur du Projet ainsi que tout responsable de l’exécution du Projet dans des actes liés à la passation et à l’exécution des marchés :</w:t>
      </w:r>
    </w:p>
    <w:p w14:paraId="4F93396D" w14:textId="77777777" w:rsidR="00CF14AF" w:rsidRPr="007F2120" w:rsidRDefault="00CF14AF" w:rsidP="00CF14AF">
      <w:pPr>
        <w:numPr>
          <w:ilvl w:val="0"/>
          <w:numId w:val="26"/>
        </w:numPr>
        <w:spacing w:after="60" w:line="259" w:lineRule="auto"/>
        <w:jc w:val="both"/>
        <w:rPr>
          <w:rFonts w:ascii="Tahoma" w:hAnsi="Tahoma" w:cs="Tahoma"/>
        </w:rPr>
      </w:pPr>
      <w:r w:rsidRPr="007F2120">
        <w:rPr>
          <w:rFonts w:ascii="Tahoma" w:hAnsi="Tahoma" w:cs="Tahoma"/>
        </w:rPr>
        <w:t>S’assurer que toutes les décisions liées à la passation et à l’exécution des marchés ont respecté les règles convenues.</w:t>
      </w:r>
    </w:p>
    <w:p w14:paraId="5E0EDB85" w14:textId="77777777" w:rsidR="00CF14AF" w:rsidRPr="007F2120" w:rsidRDefault="00CF14AF" w:rsidP="00CF14AF">
      <w:pPr>
        <w:numPr>
          <w:ilvl w:val="0"/>
          <w:numId w:val="26"/>
        </w:numPr>
        <w:spacing w:after="60" w:line="259" w:lineRule="auto"/>
        <w:jc w:val="both"/>
        <w:rPr>
          <w:rFonts w:ascii="Tahoma" w:hAnsi="Tahoma" w:cs="Tahoma"/>
        </w:rPr>
      </w:pPr>
      <w:r w:rsidRPr="007F2120">
        <w:rPr>
          <w:rFonts w:ascii="Tahoma" w:hAnsi="Tahoma" w:cs="Tahoma"/>
        </w:rPr>
        <w:t xml:space="preserve">soutenir et superviser sur le plan de la Passation des marchés et Gestion des contrats, de l’Unité Technique de Liaison (UTL) logé dans la Communauté Urbaine de Douala (CUD) </w:t>
      </w:r>
    </w:p>
    <w:p w14:paraId="7B085DBF" w14:textId="77777777" w:rsidR="00CF14AF" w:rsidRPr="007F2120" w:rsidRDefault="00CF14AF" w:rsidP="00CF14AF">
      <w:pPr>
        <w:numPr>
          <w:ilvl w:val="0"/>
          <w:numId w:val="26"/>
        </w:numPr>
        <w:spacing w:after="60" w:line="259" w:lineRule="auto"/>
        <w:jc w:val="both"/>
        <w:rPr>
          <w:rFonts w:ascii="Tahoma" w:hAnsi="Tahoma" w:cs="Tahoma"/>
        </w:rPr>
      </w:pPr>
      <w:r w:rsidRPr="007F2120">
        <w:rPr>
          <w:rFonts w:ascii="Tahoma" w:hAnsi="Tahoma" w:cs="Tahoma"/>
        </w:rPr>
        <w:t>Appuyer le Projet dans la compréhension et la rédaction de tout courrier entrant ou sortant ayant trait à la passation des marchés.</w:t>
      </w:r>
    </w:p>
    <w:p w14:paraId="0B015FD3" w14:textId="77777777" w:rsidR="00CF14AF" w:rsidRPr="007F2120" w:rsidRDefault="00CF14AF" w:rsidP="00CF14AF">
      <w:pPr>
        <w:numPr>
          <w:ilvl w:val="0"/>
          <w:numId w:val="26"/>
        </w:numPr>
        <w:spacing w:after="60" w:line="259" w:lineRule="auto"/>
        <w:jc w:val="both"/>
        <w:rPr>
          <w:rFonts w:ascii="Tahoma" w:hAnsi="Tahoma" w:cs="Tahoma"/>
        </w:rPr>
      </w:pPr>
      <w:r w:rsidRPr="007F2120">
        <w:rPr>
          <w:rFonts w:ascii="Tahoma" w:hAnsi="Tahoma" w:cs="Tahoma"/>
        </w:rPr>
        <w:t xml:space="preserve">Apporter les conseils appropriés dans l’exécution des marchés et surtout en ce qui concerne la résolution des différends qui pourraient survenir. </w:t>
      </w:r>
    </w:p>
    <w:p w14:paraId="4EC5E9CF" w14:textId="77777777" w:rsidR="00CF14AF" w:rsidRPr="007F2120" w:rsidRDefault="00CF14AF" w:rsidP="00CF14AF">
      <w:pPr>
        <w:numPr>
          <w:ilvl w:val="0"/>
          <w:numId w:val="26"/>
        </w:numPr>
        <w:spacing w:after="60" w:line="259" w:lineRule="auto"/>
        <w:jc w:val="both"/>
        <w:rPr>
          <w:rFonts w:ascii="Tahoma" w:hAnsi="Tahoma" w:cs="Tahoma"/>
        </w:rPr>
      </w:pPr>
      <w:r w:rsidRPr="007F2120">
        <w:rPr>
          <w:rFonts w:ascii="Tahoma" w:hAnsi="Tahoma" w:cs="Tahoma"/>
        </w:rPr>
        <w:t xml:space="preserve">Exécuter toute tâche ou mission liée à la passation de marchés assignée par l’Unité de Gestion du Projet. </w:t>
      </w:r>
    </w:p>
    <w:p w14:paraId="19A780F8" w14:textId="77777777" w:rsidR="00CF14AF" w:rsidRPr="007F2120" w:rsidRDefault="00CF14AF" w:rsidP="00CF14AF">
      <w:pPr>
        <w:numPr>
          <w:ilvl w:val="0"/>
          <w:numId w:val="26"/>
        </w:numPr>
        <w:spacing w:after="60" w:line="259" w:lineRule="auto"/>
        <w:jc w:val="both"/>
        <w:rPr>
          <w:rFonts w:ascii="Tahoma" w:hAnsi="Tahoma" w:cs="Tahoma"/>
        </w:rPr>
      </w:pPr>
      <w:r w:rsidRPr="007F2120">
        <w:rPr>
          <w:rFonts w:ascii="Tahoma" w:hAnsi="Tahoma" w:cs="Tahoma"/>
        </w:rPr>
        <w:t>Produire trimestriellement une situation des marchés et contribuer aux aspects de passation des marchés du Rapport de Suivi Financier.</w:t>
      </w:r>
    </w:p>
    <w:p w14:paraId="4A0B6A9B" w14:textId="77777777" w:rsidR="00CF14AF" w:rsidRPr="007F2120" w:rsidRDefault="00CF14AF" w:rsidP="00CF14AF">
      <w:pPr>
        <w:numPr>
          <w:ilvl w:val="0"/>
          <w:numId w:val="26"/>
        </w:numPr>
        <w:spacing w:after="60" w:line="259" w:lineRule="auto"/>
        <w:jc w:val="both"/>
        <w:rPr>
          <w:rFonts w:ascii="Tahoma" w:hAnsi="Tahoma" w:cs="Tahoma"/>
          <w:bCs/>
          <w:iCs/>
        </w:rPr>
      </w:pPr>
      <w:r w:rsidRPr="007F2120">
        <w:rPr>
          <w:rFonts w:ascii="Tahoma" w:hAnsi="Tahoma" w:cs="Tahoma"/>
        </w:rPr>
        <w:t>Veiller à ce que les engagements sur les marchés soient systématiquement reflétés dans le système d’information et communiqués au Service administratif et financier. ;</w:t>
      </w:r>
    </w:p>
    <w:p w14:paraId="3305A536" w14:textId="77777777" w:rsidR="00CF14AF" w:rsidRPr="007F2120" w:rsidRDefault="00CF14AF" w:rsidP="00CF14AF">
      <w:pPr>
        <w:numPr>
          <w:ilvl w:val="0"/>
          <w:numId w:val="26"/>
        </w:numPr>
        <w:spacing w:after="60" w:line="259" w:lineRule="auto"/>
        <w:jc w:val="both"/>
        <w:rPr>
          <w:rFonts w:ascii="Tahoma" w:hAnsi="Tahoma" w:cs="Tahoma"/>
          <w:bCs/>
          <w:iCs/>
        </w:rPr>
      </w:pPr>
      <w:r w:rsidRPr="007F2120">
        <w:rPr>
          <w:rFonts w:ascii="Tahoma" w:hAnsi="Tahoma" w:cs="Tahoma"/>
        </w:rPr>
        <w:t xml:space="preserve">S'assurer que les dossiers d’appel d’offres, les demandes de propositions et les rapports d'évaluation des offres reçoivent les approbations nécessaires des membres compétents de l'Administration avant de requérir l’avis de la Banque mondiale </w:t>
      </w:r>
      <w:r w:rsidRPr="007F2120">
        <w:rPr>
          <w:rFonts w:ascii="Tahoma" w:hAnsi="Tahoma" w:cs="Tahoma"/>
          <w:bCs/>
          <w:iCs/>
        </w:rPr>
        <w:t>(si requis).</w:t>
      </w:r>
    </w:p>
    <w:p w14:paraId="7A9FC77B" w14:textId="77777777" w:rsidR="00CF14AF" w:rsidRPr="007F2120" w:rsidRDefault="00CF14AF" w:rsidP="00CF14AF">
      <w:pPr>
        <w:numPr>
          <w:ilvl w:val="0"/>
          <w:numId w:val="26"/>
        </w:numPr>
        <w:spacing w:after="60" w:line="259" w:lineRule="auto"/>
        <w:jc w:val="both"/>
        <w:rPr>
          <w:rFonts w:ascii="Tahoma" w:hAnsi="Tahoma" w:cs="Tahoma"/>
          <w:bCs/>
          <w:iCs/>
        </w:rPr>
      </w:pPr>
      <w:r w:rsidRPr="007F2120">
        <w:rPr>
          <w:rFonts w:ascii="Tahoma" w:hAnsi="Tahoma" w:cs="Tahoma"/>
          <w:bCs/>
          <w:iCs/>
        </w:rPr>
        <w:t>S’assurer que les résultats des appels d’offres sont publiés dans les délais prescrits après les attributions des marchés, et que les soumissionnaires non retenus reçoivent les informations nécessaires.</w:t>
      </w:r>
    </w:p>
    <w:p w14:paraId="5EB4A2BB" w14:textId="77777777" w:rsidR="00CF14AF" w:rsidRPr="007F2120" w:rsidRDefault="00CF14AF" w:rsidP="00CF14AF">
      <w:pPr>
        <w:numPr>
          <w:ilvl w:val="0"/>
          <w:numId w:val="26"/>
        </w:numPr>
        <w:spacing w:after="60" w:line="259" w:lineRule="auto"/>
        <w:jc w:val="both"/>
        <w:rPr>
          <w:rFonts w:ascii="Tahoma" w:hAnsi="Tahoma" w:cs="Tahoma"/>
          <w:bCs/>
          <w:iCs/>
        </w:rPr>
      </w:pPr>
      <w:r w:rsidRPr="007F2120">
        <w:rPr>
          <w:rFonts w:ascii="Tahoma" w:hAnsi="Tahoma" w:cs="Tahoma"/>
          <w:bCs/>
          <w:iCs/>
        </w:rPr>
        <w:t>Assurer l’encadrement ou éventuellement le secrétariat des sous-commissions d’analyse, avec voix non délibérative, sauf pour les prestations relatives à la passation des marchés.</w:t>
      </w:r>
    </w:p>
    <w:p w14:paraId="52D3D33F" w14:textId="77777777" w:rsidR="00CF14AF" w:rsidRPr="007F2120" w:rsidRDefault="00CF14AF" w:rsidP="00CF14AF">
      <w:pPr>
        <w:ind w:firstLine="709"/>
        <w:jc w:val="both"/>
        <w:rPr>
          <w:rFonts w:ascii="Tahoma" w:hAnsi="Tahoma" w:cs="Tahoma"/>
        </w:rPr>
      </w:pPr>
    </w:p>
    <w:p w14:paraId="235C06A2" w14:textId="77777777" w:rsidR="00CF14AF" w:rsidRPr="007F2120" w:rsidRDefault="00CF14AF" w:rsidP="00CF14AF">
      <w:pPr>
        <w:jc w:val="both"/>
        <w:rPr>
          <w:rFonts w:ascii="Tahoma" w:hAnsi="Tahoma" w:cs="Tahoma"/>
          <w:b/>
          <w:bCs/>
          <w:iCs/>
          <w:u w:val="single"/>
        </w:rPr>
      </w:pPr>
      <w:r w:rsidRPr="007F2120">
        <w:rPr>
          <w:rFonts w:ascii="Tahoma" w:hAnsi="Tahoma" w:cs="Tahoma"/>
          <w:b/>
          <w:bCs/>
          <w:iCs/>
          <w:u w:val="single"/>
        </w:rPr>
        <w:t>Responsabilité dans le transfert des compétences et le renforcement des capacités</w:t>
      </w:r>
    </w:p>
    <w:p w14:paraId="1C773A2A" w14:textId="77777777" w:rsidR="00CF14AF" w:rsidRPr="007F2120" w:rsidRDefault="00CF14AF" w:rsidP="00CF14AF">
      <w:pPr>
        <w:numPr>
          <w:ilvl w:val="0"/>
          <w:numId w:val="26"/>
        </w:numPr>
        <w:spacing w:after="60" w:line="259" w:lineRule="auto"/>
        <w:jc w:val="both"/>
        <w:rPr>
          <w:rFonts w:ascii="Tahoma" w:hAnsi="Tahoma" w:cs="Tahoma"/>
          <w:bCs/>
          <w:iCs/>
        </w:rPr>
      </w:pPr>
      <w:r w:rsidRPr="007F2120">
        <w:rPr>
          <w:rFonts w:ascii="Tahoma" w:hAnsi="Tahoma" w:cs="Tahoma"/>
          <w:bCs/>
          <w:iCs/>
        </w:rPr>
        <w:t xml:space="preserve">Il définira et mettra en application un programme de renforcement des capacités comprenant la formation des principaux acteurs publics et privés impliqués dans l’exécution des activités du Projet dans le secteur concerné par sa mission. </w:t>
      </w:r>
    </w:p>
    <w:p w14:paraId="24FF1169" w14:textId="77777777" w:rsidR="00CF14AF" w:rsidRPr="007F2120" w:rsidRDefault="00CF14AF" w:rsidP="00CF14AF">
      <w:pPr>
        <w:numPr>
          <w:ilvl w:val="0"/>
          <w:numId w:val="26"/>
        </w:numPr>
        <w:spacing w:after="60" w:line="259" w:lineRule="auto"/>
        <w:jc w:val="both"/>
        <w:rPr>
          <w:rFonts w:ascii="Tahoma" w:hAnsi="Tahoma" w:cs="Tahoma"/>
          <w:bCs/>
          <w:iCs/>
        </w:rPr>
      </w:pPr>
      <w:r w:rsidRPr="007F2120">
        <w:rPr>
          <w:rFonts w:ascii="Tahoma" w:hAnsi="Tahoma" w:cs="Tahoma"/>
          <w:bCs/>
          <w:iCs/>
        </w:rPr>
        <w:t>En outre, il veillera à ce qu’aucun membre de la commission d’évaluation des offres ne soit membre de la commission des marchés et vice versa, et ce conformément au dispositif de l’arrangement institutionnel en vigueur.</w:t>
      </w:r>
    </w:p>
    <w:p w14:paraId="433BF3F0" w14:textId="77777777" w:rsidR="003673AD" w:rsidRPr="00CF14AF" w:rsidRDefault="003673AD" w:rsidP="005158F8">
      <w:pPr>
        <w:pStyle w:val="Paragraphedeliste"/>
        <w:jc w:val="both"/>
        <w:rPr>
          <w:rFonts w:ascii="Tahoma" w:eastAsiaTheme="minorHAnsi" w:hAnsi="Tahoma" w:cs="Tahoma"/>
          <w:color w:val="000000"/>
          <w:lang w:eastAsia="ja-JP"/>
          <w14:ligatures w14:val="none"/>
        </w:rPr>
      </w:pPr>
    </w:p>
    <w:p w14:paraId="72CCB46A" w14:textId="04399A2D" w:rsidR="003410DA" w:rsidRPr="00CF14AF" w:rsidRDefault="003410DA" w:rsidP="007F2120">
      <w:pPr>
        <w:pStyle w:val="Paragraphedeliste"/>
        <w:numPr>
          <w:ilvl w:val="0"/>
          <w:numId w:val="22"/>
        </w:numPr>
        <w:spacing w:before="120"/>
        <w:ind w:left="284" w:hanging="284"/>
        <w:jc w:val="both"/>
        <w:rPr>
          <w:rFonts w:ascii="Tahoma" w:hAnsi="Tahoma" w:cs="Tahoma"/>
          <w:b/>
        </w:rPr>
      </w:pPr>
      <w:r w:rsidRPr="00CF14AF">
        <w:rPr>
          <w:rFonts w:ascii="Tahoma" w:hAnsi="Tahoma" w:cs="Tahoma"/>
          <w:b/>
        </w:rPr>
        <w:t>Critères de performance</w:t>
      </w:r>
    </w:p>
    <w:p w14:paraId="430F9DB9" w14:textId="49228797" w:rsidR="00967D7B" w:rsidRPr="00CF14AF" w:rsidRDefault="00967D7B" w:rsidP="005158F8">
      <w:pPr>
        <w:ind w:left="1040"/>
        <w:rPr>
          <w:rFonts w:ascii="Tahoma" w:hAnsi="Tahoma" w:cs="Tahoma"/>
        </w:rPr>
      </w:pPr>
    </w:p>
    <w:p w14:paraId="06D47B47" w14:textId="00EA6665" w:rsidR="00CF14AF" w:rsidRPr="007F2120" w:rsidRDefault="00CF14AF" w:rsidP="00CF14AF">
      <w:pPr>
        <w:rPr>
          <w:rFonts w:ascii="Tahoma" w:hAnsi="Tahoma" w:cs="Tahoma"/>
        </w:rPr>
      </w:pPr>
      <w:r w:rsidRPr="007F2120">
        <w:rPr>
          <w:rFonts w:ascii="Tahoma" w:hAnsi="Tahoma" w:cs="Tahoma"/>
        </w:rPr>
        <w:t xml:space="preserve">L’efficacité et les performances du Responsable en passation des marchés Junior (RPMJ </w:t>
      </w:r>
      <w:r w:rsidR="00910AD7">
        <w:rPr>
          <w:rFonts w:ascii="Tahoma" w:hAnsi="Tahoma" w:cs="Tahoma"/>
        </w:rPr>
        <w:t>YDE</w:t>
      </w:r>
      <w:r w:rsidRPr="007F2120">
        <w:rPr>
          <w:rFonts w:ascii="Tahoma" w:hAnsi="Tahoma" w:cs="Tahoma"/>
        </w:rPr>
        <w:t xml:space="preserve">) seront mesurées en fonction de : </w:t>
      </w:r>
    </w:p>
    <w:p w14:paraId="208A0047" w14:textId="77777777" w:rsidR="00CF14AF" w:rsidRPr="007F2120" w:rsidRDefault="00CF14AF" w:rsidP="00CF14AF">
      <w:pPr>
        <w:numPr>
          <w:ilvl w:val="0"/>
          <w:numId w:val="26"/>
        </w:numPr>
        <w:spacing w:after="60" w:line="259" w:lineRule="auto"/>
        <w:jc w:val="both"/>
        <w:rPr>
          <w:rFonts w:ascii="Tahoma" w:hAnsi="Tahoma" w:cs="Tahoma"/>
          <w:bCs/>
          <w:iCs/>
        </w:rPr>
      </w:pPr>
      <w:r w:rsidRPr="007F2120">
        <w:rPr>
          <w:rFonts w:ascii="Tahoma" w:hAnsi="Tahoma" w:cs="Tahoma"/>
          <w:bCs/>
          <w:iCs/>
        </w:rPr>
        <w:t>Un plan de passation des marchés (PPM) est rédigé et soumis à l’ANO de la Banque mondiale avant le début de l’année de référence (au moins une fois l’an et chaque fois que de besoin.)</w:t>
      </w:r>
    </w:p>
    <w:p w14:paraId="69396115" w14:textId="77777777" w:rsidR="00CF14AF" w:rsidRPr="007F2120" w:rsidRDefault="00CF14AF" w:rsidP="00CF14AF">
      <w:pPr>
        <w:numPr>
          <w:ilvl w:val="0"/>
          <w:numId w:val="26"/>
        </w:numPr>
        <w:spacing w:after="60" w:line="259" w:lineRule="auto"/>
        <w:jc w:val="both"/>
        <w:rPr>
          <w:rFonts w:ascii="Tahoma" w:hAnsi="Tahoma" w:cs="Tahoma"/>
          <w:bCs/>
          <w:iCs/>
        </w:rPr>
      </w:pPr>
      <w:r w:rsidRPr="007F2120">
        <w:rPr>
          <w:rFonts w:ascii="Tahoma" w:hAnsi="Tahoma" w:cs="Tahoma"/>
          <w:bCs/>
          <w:iCs/>
        </w:rPr>
        <w:t>Les dossiers de marchés sont classés et archivés (Physiquement et via STEP)</w:t>
      </w:r>
    </w:p>
    <w:p w14:paraId="594E52CC" w14:textId="77777777" w:rsidR="00CF14AF" w:rsidRPr="007F2120" w:rsidRDefault="00CF14AF" w:rsidP="00CF14AF">
      <w:pPr>
        <w:numPr>
          <w:ilvl w:val="0"/>
          <w:numId w:val="26"/>
        </w:numPr>
        <w:spacing w:after="60" w:line="259" w:lineRule="auto"/>
        <w:jc w:val="both"/>
        <w:rPr>
          <w:rFonts w:ascii="Tahoma" w:hAnsi="Tahoma" w:cs="Tahoma"/>
          <w:bCs/>
          <w:iCs/>
        </w:rPr>
      </w:pPr>
      <w:r w:rsidRPr="007F2120">
        <w:rPr>
          <w:rFonts w:ascii="Tahoma" w:hAnsi="Tahoma" w:cs="Tahoma"/>
          <w:bCs/>
          <w:iCs/>
        </w:rPr>
        <w:lastRenderedPageBreak/>
        <w:t>Les rapports dus, y compris le rapport sur la situation des marchés (RSM) inclus au RSF (pour la Banque mondiale) et de qualité acceptable sont élaborés et transmis à bonne date</w:t>
      </w:r>
    </w:p>
    <w:p w14:paraId="2CCB32BA" w14:textId="77777777" w:rsidR="00CF14AF" w:rsidRPr="007F2120" w:rsidRDefault="00CF14AF" w:rsidP="00CF14AF">
      <w:pPr>
        <w:numPr>
          <w:ilvl w:val="0"/>
          <w:numId w:val="26"/>
        </w:numPr>
        <w:spacing w:after="60" w:line="259" w:lineRule="auto"/>
        <w:jc w:val="both"/>
        <w:rPr>
          <w:rFonts w:ascii="Tahoma" w:hAnsi="Tahoma" w:cs="Tahoma"/>
          <w:bCs/>
          <w:iCs/>
        </w:rPr>
      </w:pPr>
      <w:r w:rsidRPr="007F2120">
        <w:rPr>
          <w:rFonts w:ascii="Tahoma" w:hAnsi="Tahoma" w:cs="Tahoma"/>
          <w:bCs/>
          <w:iCs/>
        </w:rPr>
        <w:t>Les marchés sont passés conformément à leur programmation et à leurs procédures applicables</w:t>
      </w:r>
    </w:p>
    <w:p w14:paraId="0A65E284" w14:textId="77777777" w:rsidR="00CF14AF" w:rsidRPr="007F2120" w:rsidRDefault="00CF14AF" w:rsidP="00CF14AF">
      <w:pPr>
        <w:numPr>
          <w:ilvl w:val="0"/>
          <w:numId w:val="26"/>
        </w:numPr>
        <w:spacing w:after="60" w:line="259" w:lineRule="auto"/>
        <w:jc w:val="both"/>
        <w:rPr>
          <w:rFonts w:ascii="Tahoma" w:hAnsi="Tahoma" w:cs="Tahoma"/>
          <w:bCs/>
          <w:iCs/>
        </w:rPr>
      </w:pPr>
      <w:r w:rsidRPr="007F2120">
        <w:rPr>
          <w:rFonts w:ascii="Tahoma" w:hAnsi="Tahoma" w:cs="Tahoma"/>
          <w:bCs/>
          <w:iCs/>
        </w:rPr>
        <w:t>Les recommandations des missions de supervision en passation des marchés et d’audit sont mises en œuvre dans les délais attendus</w:t>
      </w:r>
    </w:p>
    <w:p w14:paraId="01AF865F" w14:textId="77777777" w:rsidR="00CF14AF" w:rsidRPr="007F2120" w:rsidRDefault="00CF14AF" w:rsidP="00CF14AF">
      <w:pPr>
        <w:numPr>
          <w:ilvl w:val="0"/>
          <w:numId w:val="26"/>
        </w:numPr>
        <w:spacing w:after="60" w:line="259" w:lineRule="auto"/>
        <w:jc w:val="both"/>
        <w:rPr>
          <w:rFonts w:ascii="Tahoma" w:hAnsi="Tahoma" w:cs="Tahoma"/>
          <w:bCs/>
          <w:iCs/>
        </w:rPr>
      </w:pPr>
      <w:r w:rsidRPr="007F2120">
        <w:rPr>
          <w:rFonts w:ascii="Tahoma" w:hAnsi="Tahoma" w:cs="Tahoma"/>
          <w:bCs/>
          <w:iCs/>
        </w:rPr>
        <w:t>Les procédures de passation des marchés sont respectées</w:t>
      </w:r>
    </w:p>
    <w:p w14:paraId="45C2A8A1" w14:textId="77777777" w:rsidR="00CF14AF" w:rsidRPr="007F2120" w:rsidRDefault="00CF14AF" w:rsidP="00CF14AF">
      <w:pPr>
        <w:numPr>
          <w:ilvl w:val="0"/>
          <w:numId w:val="26"/>
        </w:numPr>
        <w:spacing w:after="60" w:line="259" w:lineRule="auto"/>
        <w:jc w:val="both"/>
        <w:rPr>
          <w:rFonts w:ascii="Tahoma" w:hAnsi="Tahoma" w:cs="Tahoma"/>
          <w:bCs/>
          <w:iCs/>
        </w:rPr>
      </w:pPr>
      <w:r w:rsidRPr="007F2120">
        <w:rPr>
          <w:rFonts w:ascii="Tahoma" w:hAnsi="Tahoma" w:cs="Tahoma"/>
          <w:bCs/>
          <w:iCs/>
        </w:rPr>
        <w:t>Le suivi de la gestion des contrats est assuré par le RPMJ</w:t>
      </w:r>
    </w:p>
    <w:p w14:paraId="57CBF238" w14:textId="77777777" w:rsidR="00CF14AF" w:rsidRPr="007F2120" w:rsidRDefault="00CF14AF" w:rsidP="00CF14AF">
      <w:pPr>
        <w:numPr>
          <w:ilvl w:val="0"/>
          <w:numId w:val="26"/>
        </w:numPr>
        <w:spacing w:after="60" w:line="259" w:lineRule="auto"/>
        <w:jc w:val="both"/>
        <w:rPr>
          <w:rFonts w:ascii="Tahoma" w:hAnsi="Tahoma" w:cs="Tahoma"/>
          <w:bCs/>
          <w:iCs/>
        </w:rPr>
      </w:pPr>
      <w:r w:rsidRPr="007F2120">
        <w:rPr>
          <w:rFonts w:ascii="Tahoma" w:hAnsi="Tahoma" w:cs="Tahoma"/>
          <w:bCs/>
          <w:iCs/>
        </w:rPr>
        <w:t>La conduite du RPMJ est jugée satisfaisante</w:t>
      </w:r>
    </w:p>
    <w:p w14:paraId="461834FF" w14:textId="77777777" w:rsidR="00CF14AF" w:rsidRPr="007F2120" w:rsidRDefault="00CF14AF" w:rsidP="00CF14AF">
      <w:pPr>
        <w:numPr>
          <w:ilvl w:val="0"/>
          <w:numId w:val="26"/>
        </w:numPr>
        <w:spacing w:after="60" w:line="259" w:lineRule="auto"/>
        <w:jc w:val="both"/>
        <w:rPr>
          <w:rFonts w:ascii="Tahoma" w:hAnsi="Tahoma" w:cs="Tahoma"/>
          <w:bCs/>
          <w:iCs/>
        </w:rPr>
      </w:pPr>
      <w:r w:rsidRPr="007F2120">
        <w:rPr>
          <w:rFonts w:ascii="Tahoma" w:hAnsi="Tahoma" w:cs="Tahoma"/>
          <w:bCs/>
          <w:iCs/>
        </w:rPr>
        <w:t>La performance globale du RPMJ en matière de passation des marchés est jugée satisfaisante</w:t>
      </w:r>
    </w:p>
    <w:p w14:paraId="30DC57B0" w14:textId="21D09663" w:rsidR="003410DA" w:rsidRPr="00CF14AF" w:rsidRDefault="003410DA" w:rsidP="007F2120">
      <w:pPr>
        <w:spacing w:after="60" w:line="259" w:lineRule="auto"/>
        <w:ind w:left="1040"/>
        <w:jc w:val="both"/>
        <w:rPr>
          <w:rFonts w:ascii="Tahoma" w:hAnsi="Tahoma" w:cs="Tahoma"/>
          <w:bCs/>
          <w:iCs/>
        </w:rPr>
      </w:pPr>
    </w:p>
    <w:p w14:paraId="431D6D2A" w14:textId="6DAF2288" w:rsidR="00D63F02" w:rsidRPr="00CF14AF" w:rsidRDefault="00D63F02" w:rsidP="00D50EFD">
      <w:pPr>
        <w:pStyle w:val="Paragraphedeliste"/>
        <w:numPr>
          <w:ilvl w:val="0"/>
          <w:numId w:val="22"/>
        </w:numPr>
        <w:spacing w:before="120" w:after="60"/>
        <w:ind w:left="284" w:hanging="284"/>
        <w:jc w:val="both"/>
        <w:rPr>
          <w:rFonts w:ascii="Tahoma" w:hAnsi="Tahoma" w:cs="Tahoma"/>
        </w:rPr>
      </w:pPr>
      <w:r w:rsidRPr="00CF14AF">
        <w:rPr>
          <w:rFonts w:ascii="Tahoma" w:hAnsi="Tahoma" w:cs="Tahoma"/>
          <w:b/>
          <w:bCs/>
        </w:rPr>
        <w:t>Critères de sélection</w:t>
      </w:r>
      <w:r w:rsidRPr="00CF14AF">
        <w:rPr>
          <w:rFonts w:ascii="Tahoma" w:hAnsi="Tahoma" w:cs="Tahoma"/>
        </w:rPr>
        <w:t xml:space="preserve"> : </w:t>
      </w:r>
    </w:p>
    <w:p w14:paraId="050C941E" w14:textId="1B0BC028" w:rsidR="00967D7B" w:rsidRPr="00CF14AF" w:rsidRDefault="00D63F02" w:rsidP="007F2120">
      <w:pPr>
        <w:pStyle w:val="NormalWeb"/>
        <w:spacing w:before="120" w:beforeAutospacing="0" w:after="120" w:afterAutospacing="0"/>
        <w:ind w:left="426"/>
        <w:textAlignment w:val="baseline"/>
        <w:rPr>
          <w:rFonts w:ascii="Tahoma" w:hAnsi="Tahoma" w:cs="Tahoma"/>
          <w:lang w:val="fr-FR"/>
        </w:rPr>
      </w:pPr>
      <w:r w:rsidRPr="00CF14AF">
        <w:rPr>
          <w:rFonts w:ascii="Tahoma" w:hAnsi="Tahoma" w:cs="Tahoma"/>
          <w:b/>
          <w:bCs/>
          <w:color w:val="000000"/>
        </w:rPr>
        <w:tab/>
      </w:r>
    </w:p>
    <w:p w14:paraId="20CE5A04" w14:textId="77777777" w:rsidR="00CF14AF" w:rsidRPr="007F2120" w:rsidRDefault="00CF14AF" w:rsidP="00CF14AF">
      <w:pPr>
        <w:pStyle w:val="NormalWeb"/>
        <w:numPr>
          <w:ilvl w:val="0"/>
          <w:numId w:val="24"/>
        </w:numPr>
        <w:spacing w:before="0" w:beforeAutospacing="0" w:after="0" w:afterAutospacing="0"/>
        <w:ind w:left="426"/>
        <w:textAlignment w:val="baseline"/>
        <w:rPr>
          <w:rFonts w:ascii="Tahoma" w:hAnsi="Tahoma" w:cs="Tahoma"/>
          <w:b/>
          <w:bCs/>
          <w:color w:val="000000"/>
        </w:rPr>
      </w:pPr>
      <w:r w:rsidRPr="007F2120">
        <w:rPr>
          <w:rFonts w:ascii="Tahoma" w:hAnsi="Tahoma" w:cs="Tahoma"/>
          <w:b/>
          <w:bCs/>
          <w:color w:val="000000"/>
        </w:rPr>
        <w:tab/>
      </w:r>
      <w:proofErr w:type="spellStart"/>
      <w:r w:rsidRPr="007F2120">
        <w:rPr>
          <w:rFonts w:ascii="Tahoma" w:hAnsi="Tahoma" w:cs="Tahoma"/>
          <w:b/>
          <w:bCs/>
        </w:rPr>
        <w:t>Qualifications</w:t>
      </w:r>
      <w:proofErr w:type="spellEnd"/>
      <w:r w:rsidRPr="007F2120">
        <w:rPr>
          <w:rFonts w:ascii="Tahoma" w:hAnsi="Tahoma" w:cs="Tahoma"/>
          <w:b/>
          <w:bCs/>
        </w:rPr>
        <w:t xml:space="preserve"> </w:t>
      </w:r>
      <w:proofErr w:type="spellStart"/>
      <w:r w:rsidRPr="007F2120">
        <w:rPr>
          <w:rFonts w:ascii="Tahoma" w:hAnsi="Tahoma" w:cs="Tahoma"/>
          <w:b/>
          <w:bCs/>
        </w:rPr>
        <w:t>générales</w:t>
      </w:r>
      <w:proofErr w:type="spellEnd"/>
      <w:r w:rsidRPr="007F2120">
        <w:rPr>
          <w:rFonts w:ascii="Tahoma" w:hAnsi="Tahoma" w:cs="Tahoma"/>
          <w:b/>
          <w:bCs/>
        </w:rPr>
        <w:t xml:space="preserve"> :</w:t>
      </w:r>
      <w:r w:rsidRPr="007F2120">
        <w:rPr>
          <w:rFonts w:ascii="Tahoma" w:hAnsi="Tahoma" w:cs="Tahoma"/>
          <w:b/>
          <w:bCs/>
        </w:rPr>
        <w:tab/>
      </w:r>
      <w:r w:rsidRPr="007F2120">
        <w:rPr>
          <w:rFonts w:ascii="Tahoma" w:hAnsi="Tahoma" w:cs="Tahoma"/>
          <w:b/>
          <w:bCs/>
          <w:color w:val="000000"/>
        </w:rPr>
        <w:tab/>
      </w:r>
      <w:r w:rsidRPr="007F2120">
        <w:rPr>
          <w:rFonts w:ascii="Tahoma" w:hAnsi="Tahoma" w:cs="Tahoma"/>
          <w:b/>
          <w:bCs/>
          <w:color w:val="000000"/>
        </w:rPr>
        <w:tab/>
      </w:r>
    </w:p>
    <w:p w14:paraId="27601F4D" w14:textId="77777777" w:rsidR="00CF14AF" w:rsidRPr="007F2120" w:rsidRDefault="00CF14AF" w:rsidP="00CF14AF">
      <w:pPr>
        <w:pStyle w:val="NormalWeb"/>
        <w:numPr>
          <w:ilvl w:val="0"/>
          <w:numId w:val="21"/>
        </w:numPr>
        <w:tabs>
          <w:tab w:val="clear" w:pos="3192"/>
        </w:tabs>
        <w:spacing w:before="0" w:beforeAutospacing="0" w:after="0" w:afterAutospacing="0"/>
        <w:ind w:left="709" w:hanging="357"/>
        <w:jc w:val="both"/>
        <w:textAlignment w:val="baseline"/>
        <w:rPr>
          <w:rFonts w:ascii="Tahoma" w:hAnsi="Tahoma" w:cs="Tahoma"/>
          <w:color w:val="000000"/>
        </w:rPr>
      </w:pPr>
      <w:proofErr w:type="spellStart"/>
      <w:r w:rsidRPr="007F2120">
        <w:rPr>
          <w:rFonts w:ascii="Tahoma" w:hAnsi="Tahoma" w:cs="Tahoma"/>
          <w:color w:val="000000"/>
        </w:rPr>
        <w:t>Être</w:t>
      </w:r>
      <w:proofErr w:type="spellEnd"/>
      <w:r w:rsidRPr="007F2120">
        <w:rPr>
          <w:rFonts w:ascii="Tahoma" w:hAnsi="Tahoma" w:cs="Tahoma"/>
          <w:color w:val="000000"/>
        </w:rPr>
        <w:t xml:space="preserve"> </w:t>
      </w:r>
      <w:proofErr w:type="spellStart"/>
      <w:r w:rsidRPr="007F2120">
        <w:rPr>
          <w:rFonts w:ascii="Tahoma" w:hAnsi="Tahoma" w:cs="Tahoma"/>
          <w:color w:val="000000"/>
        </w:rPr>
        <w:t>titulaire</w:t>
      </w:r>
      <w:proofErr w:type="spellEnd"/>
      <w:r w:rsidRPr="007F2120">
        <w:rPr>
          <w:rFonts w:ascii="Tahoma" w:hAnsi="Tahoma" w:cs="Tahoma"/>
          <w:color w:val="000000"/>
        </w:rPr>
        <w:t xml:space="preserve"> </w:t>
      </w:r>
      <w:proofErr w:type="spellStart"/>
      <w:r w:rsidRPr="007F2120">
        <w:rPr>
          <w:rFonts w:ascii="Tahoma" w:hAnsi="Tahoma" w:cs="Tahoma"/>
          <w:color w:val="000000"/>
        </w:rPr>
        <w:t>d’un</w:t>
      </w:r>
      <w:proofErr w:type="spellEnd"/>
      <w:r w:rsidRPr="007F2120">
        <w:rPr>
          <w:rFonts w:ascii="Tahoma" w:hAnsi="Tahoma" w:cs="Tahoma"/>
          <w:color w:val="000000"/>
        </w:rPr>
        <w:t xml:space="preserve"> </w:t>
      </w:r>
      <w:proofErr w:type="spellStart"/>
      <w:r w:rsidRPr="007F2120">
        <w:rPr>
          <w:rFonts w:ascii="Tahoma" w:hAnsi="Tahoma" w:cs="Tahoma"/>
          <w:color w:val="000000"/>
        </w:rPr>
        <w:t>diplôme</w:t>
      </w:r>
      <w:proofErr w:type="spellEnd"/>
      <w:r w:rsidRPr="007F2120">
        <w:rPr>
          <w:rFonts w:ascii="Tahoma" w:hAnsi="Tahoma" w:cs="Tahoma"/>
          <w:color w:val="000000"/>
        </w:rPr>
        <w:t xml:space="preserve"> </w:t>
      </w:r>
      <w:proofErr w:type="spellStart"/>
      <w:r w:rsidRPr="007F2120">
        <w:rPr>
          <w:rFonts w:ascii="Tahoma" w:hAnsi="Tahoma" w:cs="Tahoma"/>
          <w:color w:val="000000"/>
        </w:rPr>
        <w:t>universitaire</w:t>
      </w:r>
      <w:proofErr w:type="spellEnd"/>
      <w:r w:rsidRPr="007F2120">
        <w:rPr>
          <w:rFonts w:ascii="Tahoma" w:hAnsi="Tahoma" w:cs="Tahoma"/>
          <w:color w:val="000000"/>
        </w:rPr>
        <w:t xml:space="preserve"> de </w:t>
      </w:r>
      <w:proofErr w:type="spellStart"/>
      <w:r w:rsidRPr="007F2120">
        <w:rPr>
          <w:rFonts w:ascii="Tahoma" w:hAnsi="Tahoma" w:cs="Tahoma"/>
          <w:color w:val="000000"/>
        </w:rPr>
        <w:t>niveau</w:t>
      </w:r>
      <w:proofErr w:type="spellEnd"/>
      <w:r w:rsidRPr="007F2120">
        <w:rPr>
          <w:rFonts w:ascii="Tahoma" w:hAnsi="Tahoma" w:cs="Tahoma"/>
          <w:color w:val="000000"/>
        </w:rPr>
        <w:t xml:space="preserve"> </w:t>
      </w:r>
      <w:proofErr w:type="spellStart"/>
      <w:r w:rsidRPr="007F2120">
        <w:rPr>
          <w:rFonts w:ascii="Tahoma" w:hAnsi="Tahoma" w:cs="Tahoma"/>
          <w:color w:val="000000"/>
        </w:rPr>
        <w:t>minimum</w:t>
      </w:r>
      <w:proofErr w:type="spellEnd"/>
      <w:r w:rsidRPr="007F2120">
        <w:rPr>
          <w:rFonts w:ascii="Tahoma" w:hAnsi="Tahoma" w:cs="Tahoma"/>
          <w:color w:val="000000"/>
        </w:rPr>
        <w:t xml:space="preserve"> BAC+4 </w:t>
      </w:r>
      <w:proofErr w:type="spellStart"/>
      <w:r w:rsidRPr="007F2120">
        <w:rPr>
          <w:rFonts w:ascii="Tahoma" w:hAnsi="Tahoma" w:cs="Tahoma"/>
          <w:color w:val="000000"/>
        </w:rPr>
        <w:t>dans</w:t>
      </w:r>
      <w:proofErr w:type="spellEnd"/>
      <w:r w:rsidRPr="007F2120">
        <w:rPr>
          <w:rFonts w:ascii="Tahoma" w:hAnsi="Tahoma" w:cs="Tahoma"/>
          <w:color w:val="000000"/>
        </w:rPr>
        <w:t xml:space="preserve"> </w:t>
      </w:r>
      <w:proofErr w:type="spellStart"/>
      <w:r w:rsidRPr="007F2120">
        <w:rPr>
          <w:rFonts w:ascii="Tahoma" w:hAnsi="Tahoma" w:cs="Tahoma"/>
          <w:color w:val="000000"/>
        </w:rPr>
        <w:t>une</w:t>
      </w:r>
      <w:proofErr w:type="spellEnd"/>
      <w:r w:rsidRPr="007F2120">
        <w:rPr>
          <w:rFonts w:ascii="Tahoma" w:hAnsi="Tahoma" w:cs="Tahoma"/>
          <w:color w:val="000000"/>
        </w:rPr>
        <w:t xml:space="preserve"> </w:t>
      </w:r>
      <w:proofErr w:type="spellStart"/>
      <w:r w:rsidRPr="007F2120">
        <w:rPr>
          <w:rFonts w:ascii="Tahoma" w:hAnsi="Tahoma" w:cs="Tahoma"/>
          <w:color w:val="000000"/>
        </w:rPr>
        <w:t>discipline</w:t>
      </w:r>
      <w:proofErr w:type="spellEnd"/>
      <w:r w:rsidRPr="007F2120">
        <w:rPr>
          <w:rFonts w:ascii="Tahoma" w:hAnsi="Tahoma" w:cs="Tahoma"/>
          <w:color w:val="000000"/>
        </w:rPr>
        <w:t xml:space="preserve"> </w:t>
      </w:r>
      <w:proofErr w:type="spellStart"/>
      <w:r w:rsidRPr="007F2120">
        <w:rPr>
          <w:rFonts w:ascii="Tahoma" w:hAnsi="Tahoma" w:cs="Tahoma"/>
          <w:color w:val="000000"/>
        </w:rPr>
        <w:t>pertinente</w:t>
      </w:r>
      <w:proofErr w:type="spellEnd"/>
      <w:r w:rsidRPr="007F2120">
        <w:rPr>
          <w:rFonts w:ascii="Tahoma" w:hAnsi="Tahoma" w:cs="Tahoma"/>
          <w:color w:val="000000"/>
        </w:rPr>
        <w:t xml:space="preserve"> (</w:t>
      </w:r>
      <w:proofErr w:type="spellStart"/>
      <w:r w:rsidRPr="007F2120">
        <w:rPr>
          <w:rFonts w:ascii="Tahoma" w:hAnsi="Tahoma" w:cs="Tahoma"/>
          <w:color w:val="000000"/>
        </w:rPr>
        <w:t>Ingénierie</w:t>
      </w:r>
      <w:proofErr w:type="spellEnd"/>
      <w:r w:rsidRPr="007F2120">
        <w:rPr>
          <w:rFonts w:ascii="Tahoma" w:hAnsi="Tahoma" w:cs="Tahoma"/>
          <w:color w:val="000000"/>
        </w:rPr>
        <w:t xml:space="preserve">, </w:t>
      </w:r>
      <w:proofErr w:type="spellStart"/>
      <w:r w:rsidRPr="007F2120">
        <w:rPr>
          <w:rFonts w:ascii="Tahoma" w:hAnsi="Tahoma" w:cs="Tahoma"/>
          <w:color w:val="000000"/>
        </w:rPr>
        <w:t>passation</w:t>
      </w:r>
      <w:proofErr w:type="spellEnd"/>
      <w:r w:rsidRPr="007F2120">
        <w:rPr>
          <w:rFonts w:ascii="Tahoma" w:hAnsi="Tahoma" w:cs="Tahoma"/>
          <w:color w:val="000000"/>
        </w:rPr>
        <w:t xml:space="preserve"> des </w:t>
      </w:r>
      <w:proofErr w:type="spellStart"/>
      <w:r w:rsidRPr="007F2120">
        <w:rPr>
          <w:rFonts w:ascii="Tahoma" w:hAnsi="Tahoma" w:cs="Tahoma"/>
          <w:color w:val="000000"/>
        </w:rPr>
        <w:t>marchés</w:t>
      </w:r>
      <w:proofErr w:type="spellEnd"/>
      <w:r w:rsidRPr="007F2120">
        <w:rPr>
          <w:rFonts w:ascii="Tahoma" w:hAnsi="Tahoma" w:cs="Tahoma"/>
          <w:color w:val="000000"/>
        </w:rPr>
        <w:t xml:space="preserve">, </w:t>
      </w:r>
      <w:proofErr w:type="spellStart"/>
      <w:r w:rsidRPr="007F2120">
        <w:rPr>
          <w:rFonts w:ascii="Tahoma" w:hAnsi="Tahoma" w:cs="Tahoma"/>
          <w:color w:val="000000"/>
        </w:rPr>
        <w:t>droit</w:t>
      </w:r>
      <w:proofErr w:type="spellEnd"/>
      <w:r w:rsidRPr="007F2120">
        <w:rPr>
          <w:rFonts w:ascii="Tahoma" w:hAnsi="Tahoma" w:cs="Tahoma"/>
          <w:color w:val="000000"/>
        </w:rPr>
        <w:t xml:space="preserve">, </w:t>
      </w:r>
      <w:proofErr w:type="spellStart"/>
      <w:r w:rsidRPr="007F2120">
        <w:rPr>
          <w:rFonts w:ascii="Tahoma" w:hAnsi="Tahoma" w:cs="Tahoma"/>
          <w:color w:val="000000"/>
        </w:rPr>
        <w:t>administration</w:t>
      </w:r>
      <w:proofErr w:type="spellEnd"/>
      <w:r w:rsidRPr="007F2120">
        <w:rPr>
          <w:rFonts w:ascii="Tahoma" w:hAnsi="Tahoma" w:cs="Tahoma"/>
          <w:color w:val="000000"/>
        </w:rPr>
        <w:t xml:space="preserve">, </w:t>
      </w:r>
      <w:proofErr w:type="spellStart"/>
      <w:r w:rsidRPr="007F2120">
        <w:rPr>
          <w:rFonts w:ascii="Tahoma" w:hAnsi="Tahoma" w:cs="Tahoma"/>
          <w:color w:val="000000"/>
        </w:rPr>
        <w:t>commerce</w:t>
      </w:r>
      <w:proofErr w:type="spellEnd"/>
      <w:r w:rsidRPr="007F2120">
        <w:rPr>
          <w:rFonts w:ascii="Tahoma" w:hAnsi="Tahoma" w:cs="Tahoma"/>
          <w:color w:val="000000"/>
        </w:rPr>
        <w:t xml:space="preserve">, </w:t>
      </w:r>
      <w:proofErr w:type="spellStart"/>
      <w:r w:rsidRPr="007F2120">
        <w:rPr>
          <w:rFonts w:ascii="Tahoma" w:hAnsi="Tahoma" w:cs="Tahoma"/>
          <w:color w:val="000000"/>
        </w:rPr>
        <w:t>finances</w:t>
      </w:r>
      <w:proofErr w:type="spellEnd"/>
      <w:r w:rsidRPr="007F2120">
        <w:rPr>
          <w:rFonts w:ascii="Tahoma" w:hAnsi="Tahoma" w:cs="Tahoma"/>
          <w:color w:val="000000"/>
        </w:rPr>
        <w:t xml:space="preserve">, </w:t>
      </w:r>
      <w:proofErr w:type="spellStart"/>
      <w:r w:rsidRPr="007F2120">
        <w:rPr>
          <w:rFonts w:ascii="Tahoma" w:hAnsi="Tahoma" w:cs="Tahoma"/>
          <w:color w:val="000000"/>
        </w:rPr>
        <w:t>gestion</w:t>
      </w:r>
      <w:proofErr w:type="spellEnd"/>
      <w:r w:rsidRPr="007F2120">
        <w:rPr>
          <w:rFonts w:ascii="Tahoma" w:hAnsi="Tahoma" w:cs="Tahoma"/>
          <w:color w:val="000000"/>
        </w:rPr>
        <w:t xml:space="preserve">, </w:t>
      </w:r>
      <w:proofErr w:type="spellStart"/>
      <w:r w:rsidRPr="007F2120">
        <w:rPr>
          <w:rFonts w:ascii="Tahoma" w:hAnsi="Tahoma" w:cs="Tahoma"/>
          <w:color w:val="000000"/>
        </w:rPr>
        <w:t>architecture</w:t>
      </w:r>
      <w:proofErr w:type="spellEnd"/>
      <w:r w:rsidRPr="007F2120">
        <w:rPr>
          <w:rFonts w:ascii="Tahoma" w:hAnsi="Tahoma" w:cs="Tahoma"/>
          <w:color w:val="000000"/>
        </w:rPr>
        <w:t xml:space="preserve">, </w:t>
      </w:r>
      <w:proofErr w:type="spellStart"/>
      <w:r w:rsidRPr="007F2120">
        <w:rPr>
          <w:rFonts w:ascii="Tahoma" w:hAnsi="Tahoma" w:cs="Tahoma"/>
          <w:color w:val="000000"/>
        </w:rPr>
        <w:t>économie</w:t>
      </w:r>
      <w:proofErr w:type="spellEnd"/>
      <w:r w:rsidRPr="007F2120">
        <w:rPr>
          <w:rFonts w:ascii="Tahoma" w:hAnsi="Tahoma" w:cs="Tahoma"/>
          <w:color w:val="000000"/>
        </w:rPr>
        <w:t xml:space="preserve"> </w:t>
      </w:r>
      <w:proofErr w:type="spellStart"/>
      <w:r w:rsidRPr="007F2120">
        <w:rPr>
          <w:rFonts w:ascii="Tahoma" w:hAnsi="Tahoma" w:cs="Tahoma"/>
          <w:color w:val="000000"/>
        </w:rPr>
        <w:t>ou</w:t>
      </w:r>
      <w:proofErr w:type="spellEnd"/>
      <w:r w:rsidRPr="007F2120">
        <w:rPr>
          <w:rFonts w:ascii="Tahoma" w:hAnsi="Tahoma" w:cs="Tahoma"/>
          <w:color w:val="000000"/>
        </w:rPr>
        <w:t xml:space="preserve"> </w:t>
      </w:r>
      <w:proofErr w:type="spellStart"/>
      <w:r w:rsidRPr="007F2120">
        <w:rPr>
          <w:rFonts w:ascii="Tahoma" w:hAnsi="Tahoma" w:cs="Tahoma"/>
          <w:color w:val="000000"/>
        </w:rPr>
        <w:t>domaine</w:t>
      </w:r>
      <w:proofErr w:type="spellEnd"/>
      <w:r w:rsidRPr="007F2120">
        <w:rPr>
          <w:rFonts w:ascii="Tahoma" w:hAnsi="Tahoma" w:cs="Tahoma"/>
          <w:color w:val="000000"/>
        </w:rPr>
        <w:t xml:space="preserve"> </w:t>
      </w:r>
      <w:proofErr w:type="spellStart"/>
      <w:r w:rsidRPr="007F2120">
        <w:rPr>
          <w:rFonts w:ascii="Tahoma" w:hAnsi="Tahoma" w:cs="Tahoma"/>
          <w:color w:val="000000"/>
        </w:rPr>
        <w:t>connexe</w:t>
      </w:r>
      <w:proofErr w:type="spellEnd"/>
      <w:r w:rsidRPr="007F2120">
        <w:rPr>
          <w:rFonts w:ascii="Tahoma" w:hAnsi="Tahoma" w:cs="Tahoma"/>
          <w:color w:val="000000"/>
        </w:rPr>
        <w:t>).;</w:t>
      </w:r>
    </w:p>
    <w:p w14:paraId="2D9D8A44" w14:textId="77777777" w:rsidR="00CF14AF" w:rsidRPr="007F2120" w:rsidRDefault="00CF14AF" w:rsidP="00CF14AF">
      <w:pPr>
        <w:pStyle w:val="NormalWeb"/>
        <w:numPr>
          <w:ilvl w:val="0"/>
          <w:numId w:val="21"/>
        </w:numPr>
        <w:tabs>
          <w:tab w:val="clear" w:pos="3192"/>
        </w:tabs>
        <w:spacing w:before="0" w:beforeAutospacing="0" w:after="0" w:afterAutospacing="0"/>
        <w:ind w:left="709" w:hanging="357"/>
        <w:jc w:val="both"/>
        <w:textAlignment w:val="baseline"/>
        <w:rPr>
          <w:rFonts w:ascii="Tahoma" w:hAnsi="Tahoma" w:cs="Tahoma"/>
          <w:color w:val="000000"/>
        </w:rPr>
      </w:pPr>
      <w:proofErr w:type="spellStart"/>
      <w:r w:rsidRPr="007F2120">
        <w:rPr>
          <w:rFonts w:ascii="Tahoma" w:hAnsi="Tahoma" w:cs="Tahoma"/>
          <w:color w:val="000000"/>
        </w:rPr>
        <w:t>Être</w:t>
      </w:r>
      <w:proofErr w:type="spellEnd"/>
      <w:r w:rsidRPr="007F2120">
        <w:rPr>
          <w:rFonts w:ascii="Tahoma" w:hAnsi="Tahoma" w:cs="Tahoma"/>
          <w:color w:val="000000"/>
        </w:rPr>
        <w:t xml:space="preserve"> </w:t>
      </w:r>
      <w:proofErr w:type="spellStart"/>
      <w:r w:rsidRPr="007F2120">
        <w:rPr>
          <w:rFonts w:ascii="Tahoma" w:hAnsi="Tahoma" w:cs="Tahoma"/>
          <w:color w:val="000000"/>
        </w:rPr>
        <w:t>titulaire</w:t>
      </w:r>
      <w:proofErr w:type="spellEnd"/>
      <w:r w:rsidRPr="007F2120">
        <w:rPr>
          <w:rFonts w:ascii="Tahoma" w:hAnsi="Tahoma" w:cs="Tahoma"/>
          <w:color w:val="000000"/>
        </w:rPr>
        <w:t xml:space="preserve"> </w:t>
      </w:r>
      <w:proofErr w:type="spellStart"/>
      <w:r w:rsidRPr="007F2120">
        <w:rPr>
          <w:rFonts w:ascii="Tahoma" w:hAnsi="Tahoma" w:cs="Tahoma"/>
          <w:color w:val="000000"/>
        </w:rPr>
        <w:t>d’un</w:t>
      </w:r>
      <w:proofErr w:type="spellEnd"/>
      <w:r w:rsidRPr="007F2120">
        <w:rPr>
          <w:rFonts w:ascii="Tahoma" w:hAnsi="Tahoma" w:cs="Tahoma"/>
          <w:color w:val="000000"/>
        </w:rPr>
        <w:t xml:space="preserve"> </w:t>
      </w:r>
      <w:proofErr w:type="spellStart"/>
      <w:r w:rsidRPr="007F2120">
        <w:rPr>
          <w:rFonts w:ascii="Tahoma" w:hAnsi="Tahoma" w:cs="Tahoma"/>
          <w:color w:val="000000"/>
        </w:rPr>
        <w:t>diplôme</w:t>
      </w:r>
      <w:proofErr w:type="spellEnd"/>
      <w:r w:rsidRPr="007F2120">
        <w:rPr>
          <w:rFonts w:ascii="Tahoma" w:hAnsi="Tahoma" w:cs="Tahoma"/>
          <w:color w:val="000000"/>
        </w:rPr>
        <w:t xml:space="preserve"> </w:t>
      </w:r>
      <w:proofErr w:type="spellStart"/>
      <w:r w:rsidRPr="007F2120">
        <w:rPr>
          <w:rFonts w:ascii="Tahoma" w:hAnsi="Tahoma" w:cs="Tahoma"/>
          <w:color w:val="000000"/>
        </w:rPr>
        <w:t>universitaire</w:t>
      </w:r>
      <w:proofErr w:type="spellEnd"/>
      <w:r w:rsidRPr="007F2120">
        <w:rPr>
          <w:rFonts w:ascii="Tahoma" w:hAnsi="Tahoma" w:cs="Tahoma"/>
          <w:color w:val="000000"/>
        </w:rPr>
        <w:t xml:space="preserve"> de </w:t>
      </w:r>
      <w:proofErr w:type="spellStart"/>
      <w:r w:rsidRPr="007F2120">
        <w:rPr>
          <w:rFonts w:ascii="Tahoma" w:hAnsi="Tahoma" w:cs="Tahoma"/>
          <w:color w:val="000000"/>
        </w:rPr>
        <w:t>niveau</w:t>
      </w:r>
      <w:proofErr w:type="spellEnd"/>
      <w:r w:rsidRPr="007F2120">
        <w:rPr>
          <w:rFonts w:ascii="Tahoma" w:hAnsi="Tahoma" w:cs="Tahoma"/>
          <w:color w:val="000000"/>
        </w:rPr>
        <w:t xml:space="preserve"> </w:t>
      </w:r>
      <w:proofErr w:type="spellStart"/>
      <w:r w:rsidRPr="007F2120">
        <w:rPr>
          <w:rFonts w:ascii="Tahoma" w:hAnsi="Tahoma" w:cs="Tahoma"/>
          <w:color w:val="000000"/>
        </w:rPr>
        <w:t>minimum</w:t>
      </w:r>
      <w:proofErr w:type="spellEnd"/>
      <w:r w:rsidRPr="007F2120">
        <w:rPr>
          <w:rFonts w:ascii="Tahoma" w:hAnsi="Tahoma" w:cs="Tahoma"/>
          <w:color w:val="000000"/>
        </w:rPr>
        <w:t xml:space="preserve"> BAC+4 </w:t>
      </w:r>
      <w:proofErr w:type="spellStart"/>
      <w:r w:rsidRPr="007F2120">
        <w:rPr>
          <w:rFonts w:ascii="Tahoma" w:hAnsi="Tahoma" w:cs="Tahoma"/>
          <w:color w:val="000000"/>
        </w:rPr>
        <w:t>dans</w:t>
      </w:r>
      <w:proofErr w:type="spellEnd"/>
      <w:r w:rsidRPr="007F2120">
        <w:rPr>
          <w:rFonts w:ascii="Tahoma" w:hAnsi="Tahoma" w:cs="Tahoma"/>
          <w:color w:val="000000"/>
        </w:rPr>
        <w:t xml:space="preserve"> </w:t>
      </w:r>
      <w:proofErr w:type="spellStart"/>
      <w:r w:rsidRPr="007F2120">
        <w:rPr>
          <w:rFonts w:ascii="Tahoma" w:hAnsi="Tahoma" w:cs="Tahoma"/>
          <w:color w:val="000000"/>
        </w:rPr>
        <w:t>une</w:t>
      </w:r>
      <w:proofErr w:type="spellEnd"/>
      <w:r w:rsidRPr="007F2120">
        <w:rPr>
          <w:rFonts w:ascii="Tahoma" w:hAnsi="Tahoma" w:cs="Tahoma"/>
          <w:color w:val="000000"/>
        </w:rPr>
        <w:t xml:space="preserve"> </w:t>
      </w:r>
      <w:proofErr w:type="spellStart"/>
      <w:r w:rsidRPr="007F2120">
        <w:rPr>
          <w:rFonts w:ascii="Tahoma" w:hAnsi="Tahoma" w:cs="Tahoma"/>
          <w:color w:val="000000"/>
        </w:rPr>
        <w:t>discipline</w:t>
      </w:r>
      <w:proofErr w:type="spellEnd"/>
      <w:r w:rsidRPr="007F2120">
        <w:rPr>
          <w:rFonts w:ascii="Tahoma" w:hAnsi="Tahoma" w:cs="Tahoma"/>
          <w:color w:val="000000"/>
        </w:rPr>
        <w:t xml:space="preserve"> </w:t>
      </w:r>
      <w:proofErr w:type="spellStart"/>
      <w:r w:rsidRPr="007F2120">
        <w:rPr>
          <w:rFonts w:ascii="Tahoma" w:hAnsi="Tahoma" w:cs="Tahoma"/>
          <w:color w:val="000000"/>
        </w:rPr>
        <w:t>pertinente</w:t>
      </w:r>
      <w:proofErr w:type="spellEnd"/>
      <w:r w:rsidRPr="007F2120">
        <w:rPr>
          <w:rFonts w:ascii="Tahoma" w:hAnsi="Tahoma" w:cs="Tahoma"/>
          <w:color w:val="000000"/>
        </w:rPr>
        <w:t xml:space="preserve"> (</w:t>
      </w:r>
      <w:proofErr w:type="spellStart"/>
      <w:r w:rsidRPr="007F2120">
        <w:rPr>
          <w:rFonts w:ascii="Tahoma" w:hAnsi="Tahoma" w:cs="Tahoma"/>
          <w:color w:val="000000"/>
        </w:rPr>
        <w:t>Ingénierie</w:t>
      </w:r>
      <w:proofErr w:type="spellEnd"/>
      <w:r w:rsidRPr="007F2120">
        <w:rPr>
          <w:rFonts w:ascii="Tahoma" w:hAnsi="Tahoma" w:cs="Tahoma"/>
          <w:color w:val="000000"/>
        </w:rPr>
        <w:t xml:space="preserve">, </w:t>
      </w:r>
      <w:proofErr w:type="spellStart"/>
      <w:r w:rsidRPr="007F2120">
        <w:rPr>
          <w:rFonts w:ascii="Tahoma" w:hAnsi="Tahoma" w:cs="Tahoma"/>
          <w:color w:val="000000"/>
        </w:rPr>
        <w:t>passation</w:t>
      </w:r>
      <w:proofErr w:type="spellEnd"/>
      <w:r w:rsidRPr="007F2120">
        <w:rPr>
          <w:rFonts w:ascii="Tahoma" w:hAnsi="Tahoma" w:cs="Tahoma"/>
          <w:color w:val="000000"/>
        </w:rPr>
        <w:t xml:space="preserve"> des </w:t>
      </w:r>
      <w:proofErr w:type="spellStart"/>
      <w:r w:rsidRPr="007F2120">
        <w:rPr>
          <w:rFonts w:ascii="Tahoma" w:hAnsi="Tahoma" w:cs="Tahoma"/>
          <w:color w:val="000000"/>
        </w:rPr>
        <w:t>marchés</w:t>
      </w:r>
      <w:proofErr w:type="spellEnd"/>
      <w:r w:rsidRPr="007F2120">
        <w:rPr>
          <w:rFonts w:ascii="Tahoma" w:hAnsi="Tahoma" w:cs="Tahoma"/>
          <w:color w:val="000000"/>
        </w:rPr>
        <w:t xml:space="preserve">, </w:t>
      </w:r>
      <w:proofErr w:type="spellStart"/>
      <w:r w:rsidRPr="007F2120">
        <w:rPr>
          <w:rFonts w:ascii="Tahoma" w:hAnsi="Tahoma" w:cs="Tahoma"/>
          <w:color w:val="000000"/>
        </w:rPr>
        <w:t>droit</w:t>
      </w:r>
      <w:proofErr w:type="spellEnd"/>
      <w:r w:rsidRPr="007F2120">
        <w:rPr>
          <w:rFonts w:ascii="Tahoma" w:hAnsi="Tahoma" w:cs="Tahoma"/>
          <w:color w:val="000000"/>
        </w:rPr>
        <w:t xml:space="preserve">, </w:t>
      </w:r>
      <w:proofErr w:type="spellStart"/>
      <w:r w:rsidRPr="007F2120">
        <w:rPr>
          <w:rFonts w:ascii="Tahoma" w:hAnsi="Tahoma" w:cs="Tahoma"/>
          <w:color w:val="000000"/>
        </w:rPr>
        <w:t>administration</w:t>
      </w:r>
      <w:proofErr w:type="spellEnd"/>
      <w:r w:rsidRPr="007F2120">
        <w:rPr>
          <w:rFonts w:ascii="Tahoma" w:hAnsi="Tahoma" w:cs="Tahoma"/>
          <w:color w:val="000000"/>
        </w:rPr>
        <w:t xml:space="preserve">, </w:t>
      </w:r>
      <w:proofErr w:type="spellStart"/>
      <w:r w:rsidRPr="007F2120">
        <w:rPr>
          <w:rFonts w:ascii="Tahoma" w:hAnsi="Tahoma" w:cs="Tahoma"/>
          <w:color w:val="000000"/>
        </w:rPr>
        <w:t>commerce</w:t>
      </w:r>
      <w:proofErr w:type="spellEnd"/>
      <w:r w:rsidRPr="007F2120">
        <w:rPr>
          <w:rFonts w:ascii="Tahoma" w:hAnsi="Tahoma" w:cs="Tahoma"/>
          <w:color w:val="000000"/>
        </w:rPr>
        <w:t xml:space="preserve">, </w:t>
      </w:r>
      <w:proofErr w:type="spellStart"/>
      <w:r w:rsidRPr="007F2120">
        <w:rPr>
          <w:rFonts w:ascii="Tahoma" w:hAnsi="Tahoma" w:cs="Tahoma"/>
          <w:color w:val="000000"/>
        </w:rPr>
        <w:t>finances</w:t>
      </w:r>
      <w:proofErr w:type="spellEnd"/>
      <w:r w:rsidRPr="007F2120">
        <w:rPr>
          <w:rFonts w:ascii="Tahoma" w:hAnsi="Tahoma" w:cs="Tahoma"/>
          <w:color w:val="000000"/>
        </w:rPr>
        <w:t xml:space="preserve">, </w:t>
      </w:r>
      <w:proofErr w:type="spellStart"/>
      <w:r w:rsidRPr="007F2120">
        <w:rPr>
          <w:rFonts w:ascii="Tahoma" w:hAnsi="Tahoma" w:cs="Tahoma"/>
          <w:color w:val="000000"/>
        </w:rPr>
        <w:t>gestion</w:t>
      </w:r>
      <w:proofErr w:type="spellEnd"/>
      <w:r w:rsidRPr="007F2120">
        <w:rPr>
          <w:rFonts w:ascii="Tahoma" w:hAnsi="Tahoma" w:cs="Tahoma"/>
          <w:color w:val="000000"/>
        </w:rPr>
        <w:t xml:space="preserve">, </w:t>
      </w:r>
      <w:proofErr w:type="spellStart"/>
      <w:r w:rsidRPr="007F2120">
        <w:rPr>
          <w:rFonts w:ascii="Tahoma" w:hAnsi="Tahoma" w:cs="Tahoma"/>
          <w:color w:val="000000"/>
        </w:rPr>
        <w:t>architecture</w:t>
      </w:r>
      <w:proofErr w:type="spellEnd"/>
      <w:r w:rsidRPr="007F2120">
        <w:rPr>
          <w:rFonts w:ascii="Tahoma" w:hAnsi="Tahoma" w:cs="Tahoma"/>
          <w:color w:val="000000"/>
        </w:rPr>
        <w:t xml:space="preserve">, </w:t>
      </w:r>
      <w:proofErr w:type="spellStart"/>
      <w:r w:rsidRPr="007F2120">
        <w:rPr>
          <w:rFonts w:ascii="Tahoma" w:hAnsi="Tahoma" w:cs="Tahoma"/>
          <w:color w:val="000000"/>
        </w:rPr>
        <w:t>économie</w:t>
      </w:r>
      <w:proofErr w:type="spellEnd"/>
      <w:r w:rsidRPr="007F2120">
        <w:rPr>
          <w:rFonts w:ascii="Tahoma" w:hAnsi="Tahoma" w:cs="Tahoma"/>
          <w:color w:val="000000"/>
        </w:rPr>
        <w:t xml:space="preserve"> </w:t>
      </w:r>
      <w:proofErr w:type="spellStart"/>
      <w:r w:rsidRPr="007F2120">
        <w:rPr>
          <w:rFonts w:ascii="Tahoma" w:hAnsi="Tahoma" w:cs="Tahoma"/>
          <w:color w:val="000000"/>
        </w:rPr>
        <w:t>ou</w:t>
      </w:r>
      <w:proofErr w:type="spellEnd"/>
      <w:r w:rsidRPr="007F2120">
        <w:rPr>
          <w:rFonts w:ascii="Tahoma" w:hAnsi="Tahoma" w:cs="Tahoma"/>
          <w:color w:val="000000"/>
        </w:rPr>
        <w:t xml:space="preserve"> </w:t>
      </w:r>
      <w:proofErr w:type="spellStart"/>
      <w:r w:rsidRPr="007F2120">
        <w:rPr>
          <w:rFonts w:ascii="Tahoma" w:hAnsi="Tahoma" w:cs="Tahoma"/>
          <w:color w:val="000000"/>
        </w:rPr>
        <w:t>domaine</w:t>
      </w:r>
      <w:proofErr w:type="spellEnd"/>
      <w:r w:rsidRPr="007F2120">
        <w:rPr>
          <w:rFonts w:ascii="Tahoma" w:hAnsi="Tahoma" w:cs="Tahoma"/>
          <w:color w:val="000000"/>
        </w:rPr>
        <w:t xml:space="preserve"> </w:t>
      </w:r>
      <w:proofErr w:type="spellStart"/>
      <w:r w:rsidRPr="007F2120">
        <w:rPr>
          <w:rFonts w:ascii="Tahoma" w:hAnsi="Tahoma" w:cs="Tahoma"/>
          <w:color w:val="000000"/>
        </w:rPr>
        <w:t>connexe</w:t>
      </w:r>
      <w:proofErr w:type="spellEnd"/>
      <w:r w:rsidRPr="007F2120">
        <w:rPr>
          <w:rFonts w:ascii="Tahoma" w:hAnsi="Tahoma" w:cs="Tahoma"/>
          <w:color w:val="000000"/>
        </w:rPr>
        <w:t>);</w:t>
      </w:r>
    </w:p>
    <w:p w14:paraId="0FCE1C83" w14:textId="77777777" w:rsidR="00CF14AF" w:rsidRPr="007F2120" w:rsidRDefault="00CF14AF" w:rsidP="00CF14AF">
      <w:pPr>
        <w:pStyle w:val="NormalWeb"/>
        <w:numPr>
          <w:ilvl w:val="0"/>
          <w:numId w:val="21"/>
        </w:numPr>
        <w:tabs>
          <w:tab w:val="clear" w:pos="3192"/>
        </w:tabs>
        <w:spacing w:before="0" w:beforeAutospacing="0" w:after="0" w:afterAutospacing="0"/>
        <w:ind w:left="709"/>
        <w:jc w:val="both"/>
        <w:textAlignment w:val="baseline"/>
        <w:rPr>
          <w:rFonts w:ascii="Tahoma" w:hAnsi="Tahoma" w:cs="Tahoma"/>
          <w:color w:val="000000"/>
        </w:rPr>
      </w:pPr>
      <w:proofErr w:type="spellStart"/>
      <w:r w:rsidRPr="007F2120">
        <w:rPr>
          <w:rFonts w:ascii="Tahoma" w:hAnsi="Tahoma" w:cs="Tahoma"/>
          <w:color w:val="000000"/>
        </w:rPr>
        <w:t>Avoir</w:t>
      </w:r>
      <w:proofErr w:type="spellEnd"/>
      <w:r w:rsidRPr="007F2120">
        <w:rPr>
          <w:rFonts w:ascii="Tahoma" w:hAnsi="Tahoma" w:cs="Tahoma"/>
          <w:color w:val="000000"/>
        </w:rPr>
        <w:t xml:space="preserve"> au </w:t>
      </w:r>
      <w:proofErr w:type="spellStart"/>
      <w:r w:rsidRPr="007F2120">
        <w:rPr>
          <w:rFonts w:ascii="Tahoma" w:hAnsi="Tahoma" w:cs="Tahoma"/>
          <w:color w:val="000000"/>
        </w:rPr>
        <w:t>moins</w:t>
      </w:r>
      <w:proofErr w:type="spellEnd"/>
      <w:r w:rsidRPr="007F2120">
        <w:rPr>
          <w:rFonts w:ascii="Tahoma" w:hAnsi="Tahoma" w:cs="Tahoma"/>
          <w:color w:val="000000"/>
        </w:rPr>
        <w:t xml:space="preserve"> </w:t>
      </w:r>
      <w:proofErr w:type="spellStart"/>
      <w:r w:rsidRPr="007F2120">
        <w:rPr>
          <w:rFonts w:ascii="Tahoma" w:hAnsi="Tahoma" w:cs="Tahoma"/>
          <w:color w:val="000000"/>
        </w:rPr>
        <w:t>cinq</w:t>
      </w:r>
      <w:proofErr w:type="spellEnd"/>
      <w:r w:rsidRPr="007F2120">
        <w:rPr>
          <w:rFonts w:ascii="Tahoma" w:hAnsi="Tahoma" w:cs="Tahoma"/>
          <w:color w:val="000000"/>
        </w:rPr>
        <w:t xml:space="preserve"> (5) ans </w:t>
      </w:r>
      <w:proofErr w:type="spellStart"/>
      <w:r w:rsidRPr="007F2120">
        <w:rPr>
          <w:rFonts w:ascii="Tahoma" w:hAnsi="Tahoma" w:cs="Tahoma"/>
          <w:color w:val="000000"/>
        </w:rPr>
        <w:t>d'expérience</w:t>
      </w:r>
      <w:proofErr w:type="spellEnd"/>
      <w:r w:rsidRPr="007F2120">
        <w:rPr>
          <w:rFonts w:ascii="Tahoma" w:hAnsi="Tahoma" w:cs="Tahoma"/>
          <w:color w:val="000000"/>
        </w:rPr>
        <w:t xml:space="preserve"> </w:t>
      </w:r>
      <w:proofErr w:type="spellStart"/>
      <w:r w:rsidRPr="007F2120">
        <w:rPr>
          <w:rFonts w:ascii="Tahoma" w:hAnsi="Tahoma" w:cs="Tahoma"/>
          <w:color w:val="000000"/>
        </w:rPr>
        <w:t>générale</w:t>
      </w:r>
      <w:proofErr w:type="spellEnd"/>
      <w:r w:rsidRPr="007F2120">
        <w:rPr>
          <w:rFonts w:ascii="Tahoma" w:hAnsi="Tahoma" w:cs="Tahoma"/>
          <w:color w:val="000000"/>
        </w:rPr>
        <w:t xml:space="preserve"> </w:t>
      </w:r>
      <w:proofErr w:type="spellStart"/>
      <w:r w:rsidRPr="007F2120">
        <w:rPr>
          <w:rFonts w:ascii="Tahoma" w:hAnsi="Tahoma" w:cs="Tahoma"/>
          <w:color w:val="000000"/>
        </w:rPr>
        <w:t>dans</w:t>
      </w:r>
      <w:proofErr w:type="spellEnd"/>
      <w:r w:rsidRPr="007F2120">
        <w:rPr>
          <w:rFonts w:ascii="Tahoma" w:hAnsi="Tahoma" w:cs="Tahoma"/>
          <w:color w:val="000000"/>
        </w:rPr>
        <w:t xml:space="preserve"> </w:t>
      </w:r>
      <w:proofErr w:type="spellStart"/>
      <w:r w:rsidRPr="007F2120">
        <w:rPr>
          <w:rFonts w:ascii="Tahoma" w:hAnsi="Tahoma" w:cs="Tahoma"/>
          <w:color w:val="000000"/>
        </w:rPr>
        <w:t>les</w:t>
      </w:r>
      <w:proofErr w:type="spellEnd"/>
      <w:r w:rsidRPr="007F2120">
        <w:rPr>
          <w:rFonts w:ascii="Tahoma" w:hAnsi="Tahoma" w:cs="Tahoma"/>
          <w:color w:val="000000"/>
        </w:rPr>
        <w:t xml:space="preserve"> </w:t>
      </w:r>
      <w:proofErr w:type="spellStart"/>
      <w:r w:rsidRPr="007F2120">
        <w:rPr>
          <w:rFonts w:ascii="Tahoma" w:hAnsi="Tahoma" w:cs="Tahoma"/>
          <w:color w:val="000000"/>
        </w:rPr>
        <w:t>projets</w:t>
      </w:r>
      <w:proofErr w:type="spellEnd"/>
      <w:r w:rsidRPr="007F2120">
        <w:rPr>
          <w:rFonts w:ascii="Tahoma" w:hAnsi="Tahoma" w:cs="Tahoma"/>
          <w:color w:val="000000"/>
        </w:rPr>
        <w:t xml:space="preserve"> de </w:t>
      </w:r>
      <w:proofErr w:type="spellStart"/>
      <w:r w:rsidRPr="007F2120">
        <w:rPr>
          <w:rFonts w:ascii="Tahoma" w:hAnsi="Tahoma" w:cs="Tahoma"/>
          <w:color w:val="000000"/>
        </w:rPr>
        <w:t>développement</w:t>
      </w:r>
      <w:proofErr w:type="spellEnd"/>
      <w:r w:rsidRPr="007F2120">
        <w:rPr>
          <w:rFonts w:ascii="Tahoma" w:hAnsi="Tahoma" w:cs="Tahoma"/>
          <w:color w:val="000000"/>
        </w:rPr>
        <w:t xml:space="preserve">; </w:t>
      </w:r>
    </w:p>
    <w:p w14:paraId="71287DD7" w14:textId="77777777" w:rsidR="00CF14AF" w:rsidRPr="007F2120" w:rsidRDefault="00CF14AF" w:rsidP="00CF14AF">
      <w:pPr>
        <w:pStyle w:val="NormalWeb"/>
        <w:numPr>
          <w:ilvl w:val="0"/>
          <w:numId w:val="21"/>
        </w:numPr>
        <w:tabs>
          <w:tab w:val="clear" w:pos="3192"/>
        </w:tabs>
        <w:spacing w:before="0" w:beforeAutospacing="0" w:after="0" w:afterAutospacing="0"/>
        <w:ind w:left="709"/>
        <w:jc w:val="both"/>
        <w:textAlignment w:val="baseline"/>
        <w:rPr>
          <w:rFonts w:ascii="Tahoma" w:hAnsi="Tahoma" w:cs="Tahoma"/>
          <w:color w:val="000000"/>
        </w:rPr>
      </w:pPr>
      <w:proofErr w:type="spellStart"/>
      <w:r w:rsidRPr="007F2120">
        <w:rPr>
          <w:rFonts w:ascii="Tahoma" w:hAnsi="Tahoma" w:cs="Tahoma"/>
          <w:color w:val="000000"/>
        </w:rPr>
        <w:t>Avoir</w:t>
      </w:r>
      <w:proofErr w:type="spellEnd"/>
      <w:r w:rsidRPr="007F2120">
        <w:rPr>
          <w:rFonts w:ascii="Tahoma" w:hAnsi="Tahoma" w:cs="Tahoma"/>
          <w:color w:val="000000"/>
        </w:rPr>
        <w:t xml:space="preserve"> </w:t>
      </w:r>
      <w:proofErr w:type="spellStart"/>
      <w:r w:rsidRPr="007F2120">
        <w:rPr>
          <w:rFonts w:ascii="Tahoma" w:hAnsi="Tahoma" w:cs="Tahoma"/>
          <w:color w:val="000000"/>
        </w:rPr>
        <w:t>une</w:t>
      </w:r>
      <w:proofErr w:type="spellEnd"/>
      <w:r w:rsidRPr="007F2120">
        <w:rPr>
          <w:rFonts w:ascii="Tahoma" w:hAnsi="Tahoma" w:cs="Tahoma"/>
          <w:color w:val="000000"/>
        </w:rPr>
        <w:t xml:space="preserve"> </w:t>
      </w:r>
      <w:proofErr w:type="spellStart"/>
      <w:r w:rsidRPr="007F2120">
        <w:rPr>
          <w:rFonts w:ascii="Tahoma" w:hAnsi="Tahoma" w:cs="Tahoma"/>
          <w:color w:val="000000"/>
        </w:rPr>
        <w:t>maitrise</w:t>
      </w:r>
      <w:proofErr w:type="spellEnd"/>
      <w:r w:rsidRPr="007F2120">
        <w:rPr>
          <w:rFonts w:ascii="Tahoma" w:hAnsi="Tahoma" w:cs="Tahoma"/>
          <w:color w:val="000000"/>
        </w:rPr>
        <w:t xml:space="preserve"> de </w:t>
      </w:r>
      <w:proofErr w:type="spellStart"/>
      <w:r w:rsidRPr="007F2120">
        <w:rPr>
          <w:rFonts w:ascii="Tahoma" w:hAnsi="Tahoma" w:cs="Tahoma"/>
          <w:color w:val="000000"/>
        </w:rPr>
        <w:t>l'outil</w:t>
      </w:r>
      <w:proofErr w:type="spellEnd"/>
      <w:r w:rsidRPr="007F2120">
        <w:rPr>
          <w:rFonts w:ascii="Tahoma" w:hAnsi="Tahoma" w:cs="Tahoma"/>
          <w:color w:val="000000"/>
        </w:rPr>
        <w:t xml:space="preserve"> </w:t>
      </w:r>
      <w:proofErr w:type="spellStart"/>
      <w:r w:rsidRPr="007F2120">
        <w:rPr>
          <w:rFonts w:ascii="Tahoma" w:hAnsi="Tahoma" w:cs="Tahoma"/>
          <w:color w:val="000000"/>
        </w:rPr>
        <w:t>informatique</w:t>
      </w:r>
      <w:proofErr w:type="spellEnd"/>
      <w:r w:rsidRPr="007F2120">
        <w:rPr>
          <w:rFonts w:ascii="Tahoma" w:hAnsi="Tahoma" w:cs="Tahoma"/>
          <w:color w:val="000000"/>
        </w:rPr>
        <w:t>.</w:t>
      </w:r>
    </w:p>
    <w:p w14:paraId="3970A069" w14:textId="77777777" w:rsidR="00CF14AF" w:rsidRPr="007F2120" w:rsidRDefault="00CF14AF" w:rsidP="00CF14AF">
      <w:pPr>
        <w:pStyle w:val="NormalWeb"/>
        <w:spacing w:before="0" w:beforeAutospacing="0" w:after="0" w:afterAutospacing="0"/>
        <w:ind w:left="709"/>
        <w:jc w:val="both"/>
        <w:textAlignment w:val="baseline"/>
        <w:rPr>
          <w:rFonts w:ascii="Tahoma" w:hAnsi="Tahoma" w:cs="Tahoma"/>
          <w:color w:val="000000"/>
        </w:rPr>
      </w:pPr>
    </w:p>
    <w:p w14:paraId="30C6A700" w14:textId="77777777" w:rsidR="00CF14AF" w:rsidRPr="007F2120" w:rsidRDefault="00CF14AF" w:rsidP="00CF14AF">
      <w:pPr>
        <w:pStyle w:val="NormalWeb"/>
        <w:numPr>
          <w:ilvl w:val="0"/>
          <w:numId w:val="24"/>
        </w:numPr>
        <w:spacing w:before="0" w:beforeAutospacing="0" w:after="0" w:afterAutospacing="0"/>
        <w:ind w:left="426"/>
        <w:textAlignment w:val="baseline"/>
        <w:rPr>
          <w:rFonts w:ascii="Tahoma" w:hAnsi="Tahoma" w:cs="Tahoma"/>
          <w:b/>
          <w:bCs/>
          <w:color w:val="000000"/>
        </w:rPr>
      </w:pPr>
      <w:r w:rsidRPr="007F2120">
        <w:rPr>
          <w:rFonts w:ascii="Tahoma" w:hAnsi="Tahoma" w:cs="Tahoma"/>
          <w:b/>
          <w:bCs/>
          <w:color w:val="000000"/>
        </w:rPr>
        <w:t xml:space="preserve"> </w:t>
      </w:r>
      <w:proofErr w:type="spellStart"/>
      <w:r w:rsidRPr="007F2120">
        <w:rPr>
          <w:rFonts w:ascii="Tahoma" w:hAnsi="Tahoma" w:cs="Tahoma"/>
          <w:b/>
          <w:bCs/>
        </w:rPr>
        <w:t>Adéquation</w:t>
      </w:r>
      <w:proofErr w:type="spellEnd"/>
      <w:r w:rsidRPr="007F2120">
        <w:rPr>
          <w:rFonts w:ascii="Tahoma" w:hAnsi="Tahoma" w:cs="Tahoma"/>
          <w:b/>
          <w:bCs/>
        </w:rPr>
        <w:t xml:space="preserve"> </w:t>
      </w:r>
      <w:proofErr w:type="spellStart"/>
      <w:r w:rsidRPr="007F2120">
        <w:rPr>
          <w:rFonts w:ascii="Tahoma" w:hAnsi="Tahoma" w:cs="Tahoma"/>
          <w:b/>
          <w:bCs/>
        </w:rPr>
        <w:t>avec</w:t>
      </w:r>
      <w:proofErr w:type="spellEnd"/>
      <w:r w:rsidRPr="007F2120">
        <w:rPr>
          <w:rFonts w:ascii="Tahoma" w:hAnsi="Tahoma" w:cs="Tahoma"/>
          <w:b/>
          <w:bCs/>
        </w:rPr>
        <w:t xml:space="preserve"> la </w:t>
      </w:r>
      <w:proofErr w:type="spellStart"/>
      <w:r w:rsidRPr="007F2120">
        <w:rPr>
          <w:rFonts w:ascii="Tahoma" w:hAnsi="Tahoma" w:cs="Tahoma"/>
          <w:b/>
          <w:bCs/>
        </w:rPr>
        <w:t>mission</w:t>
      </w:r>
      <w:proofErr w:type="spellEnd"/>
      <w:r w:rsidRPr="007F2120">
        <w:rPr>
          <w:rFonts w:ascii="Tahoma" w:hAnsi="Tahoma" w:cs="Tahoma"/>
          <w:b/>
          <w:bCs/>
          <w:color w:val="000000"/>
        </w:rPr>
        <w:t xml:space="preserve"> :  </w:t>
      </w:r>
    </w:p>
    <w:p w14:paraId="50017015" w14:textId="77777777" w:rsidR="00CF14AF" w:rsidRPr="007F2120" w:rsidRDefault="00CF14AF" w:rsidP="00CF14AF">
      <w:pPr>
        <w:pStyle w:val="NormalWeb"/>
        <w:numPr>
          <w:ilvl w:val="0"/>
          <w:numId w:val="21"/>
        </w:numPr>
        <w:tabs>
          <w:tab w:val="clear" w:pos="3192"/>
        </w:tabs>
        <w:spacing w:before="0" w:beforeAutospacing="0" w:after="0" w:afterAutospacing="0"/>
        <w:ind w:left="709"/>
        <w:jc w:val="both"/>
        <w:textAlignment w:val="baseline"/>
        <w:rPr>
          <w:rFonts w:ascii="Tahoma" w:hAnsi="Tahoma" w:cs="Tahoma"/>
          <w:color w:val="000000"/>
        </w:rPr>
      </w:pPr>
      <w:proofErr w:type="spellStart"/>
      <w:r w:rsidRPr="007F2120">
        <w:rPr>
          <w:rFonts w:ascii="Tahoma" w:hAnsi="Tahoma" w:cs="Tahoma"/>
          <w:color w:val="000000"/>
        </w:rPr>
        <w:t>Justifier</w:t>
      </w:r>
      <w:proofErr w:type="spellEnd"/>
      <w:r w:rsidRPr="007F2120">
        <w:rPr>
          <w:rFonts w:ascii="Tahoma" w:hAnsi="Tahoma" w:cs="Tahoma"/>
          <w:color w:val="000000"/>
        </w:rPr>
        <w:t xml:space="preserve"> </w:t>
      </w:r>
      <w:proofErr w:type="spellStart"/>
      <w:r w:rsidRPr="007F2120">
        <w:rPr>
          <w:rFonts w:ascii="Tahoma" w:hAnsi="Tahoma" w:cs="Tahoma"/>
          <w:color w:val="000000"/>
        </w:rPr>
        <w:t>d'au</w:t>
      </w:r>
      <w:proofErr w:type="spellEnd"/>
      <w:r w:rsidRPr="007F2120">
        <w:rPr>
          <w:rFonts w:ascii="Tahoma" w:hAnsi="Tahoma" w:cs="Tahoma"/>
          <w:color w:val="000000"/>
        </w:rPr>
        <w:t xml:space="preserve"> </w:t>
      </w:r>
      <w:proofErr w:type="spellStart"/>
      <w:r w:rsidRPr="007F2120">
        <w:rPr>
          <w:rFonts w:ascii="Tahoma" w:hAnsi="Tahoma" w:cs="Tahoma"/>
          <w:color w:val="000000"/>
        </w:rPr>
        <w:t>moins</w:t>
      </w:r>
      <w:proofErr w:type="spellEnd"/>
      <w:r w:rsidRPr="007F2120">
        <w:rPr>
          <w:rFonts w:ascii="Tahoma" w:hAnsi="Tahoma" w:cs="Tahoma"/>
          <w:color w:val="000000"/>
        </w:rPr>
        <w:t xml:space="preserve"> </w:t>
      </w:r>
      <w:proofErr w:type="spellStart"/>
      <w:r w:rsidRPr="007F2120">
        <w:rPr>
          <w:rFonts w:ascii="Tahoma" w:hAnsi="Tahoma" w:cs="Tahoma"/>
          <w:color w:val="000000"/>
        </w:rPr>
        <w:t>d'au</w:t>
      </w:r>
      <w:proofErr w:type="spellEnd"/>
      <w:r w:rsidRPr="007F2120">
        <w:rPr>
          <w:rFonts w:ascii="Tahoma" w:hAnsi="Tahoma" w:cs="Tahoma"/>
          <w:color w:val="000000"/>
        </w:rPr>
        <w:t xml:space="preserve"> </w:t>
      </w:r>
      <w:proofErr w:type="spellStart"/>
      <w:r w:rsidRPr="007F2120">
        <w:rPr>
          <w:rFonts w:ascii="Tahoma" w:hAnsi="Tahoma" w:cs="Tahoma"/>
          <w:color w:val="000000"/>
        </w:rPr>
        <w:t>moins</w:t>
      </w:r>
      <w:proofErr w:type="spellEnd"/>
      <w:r w:rsidRPr="007F2120">
        <w:rPr>
          <w:rFonts w:ascii="Tahoma" w:hAnsi="Tahoma" w:cs="Tahoma"/>
          <w:color w:val="000000"/>
        </w:rPr>
        <w:t xml:space="preserve"> </w:t>
      </w:r>
      <w:proofErr w:type="spellStart"/>
      <w:r w:rsidRPr="007F2120">
        <w:rPr>
          <w:rFonts w:ascii="Tahoma" w:hAnsi="Tahoma" w:cs="Tahoma"/>
          <w:color w:val="000000"/>
        </w:rPr>
        <w:t>trois</w:t>
      </w:r>
      <w:proofErr w:type="spellEnd"/>
      <w:r w:rsidRPr="007F2120">
        <w:rPr>
          <w:rFonts w:ascii="Tahoma" w:hAnsi="Tahoma" w:cs="Tahoma"/>
          <w:color w:val="000000"/>
        </w:rPr>
        <w:t xml:space="preserve"> (3) ans </w:t>
      </w:r>
      <w:proofErr w:type="spellStart"/>
      <w:r w:rsidRPr="007F2120">
        <w:rPr>
          <w:rFonts w:ascii="Tahoma" w:hAnsi="Tahoma" w:cs="Tahoma"/>
          <w:color w:val="000000"/>
        </w:rPr>
        <w:t>d'expérience</w:t>
      </w:r>
      <w:proofErr w:type="spellEnd"/>
      <w:r w:rsidRPr="007F2120">
        <w:rPr>
          <w:rFonts w:ascii="Tahoma" w:hAnsi="Tahoma" w:cs="Tahoma"/>
          <w:color w:val="000000"/>
        </w:rPr>
        <w:t xml:space="preserve"> </w:t>
      </w:r>
      <w:proofErr w:type="spellStart"/>
      <w:r w:rsidRPr="007F2120">
        <w:rPr>
          <w:rFonts w:ascii="Tahoma" w:hAnsi="Tahoma" w:cs="Tahoma"/>
          <w:color w:val="000000"/>
        </w:rPr>
        <w:t>dans</w:t>
      </w:r>
      <w:proofErr w:type="spellEnd"/>
      <w:r w:rsidRPr="007F2120">
        <w:rPr>
          <w:rFonts w:ascii="Tahoma" w:hAnsi="Tahoma" w:cs="Tahoma"/>
          <w:color w:val="000000"/>
        </w:rPr>
        <w:t xml:space="preserve"> </w:t>
      </w:r>
      <w:proofErr w:type="spellStart"/>
      <w:r w:rsidRPr="007F2120">
        <w:rPr>
          <w:rFonts w:ascii="Tahoma" w:hAnsi="Tahoma" w:cs="Tahoma"/>
          <w:color w:val="000000"/>
        </w:rPr>
        <w:t>un</w:t>
      </w:r>
      <w:proofErr w:type="spellEnd"/>
      <w:r w:rsidRPr="007F2120">
        <w:rPr>
          <w:rFonts w:ascii="Tahoma" w:hAnsi="Tahoma" w:cs="Tahoma"/>
          <w:color w:val="000000"/>
        </w:rPr>
        <w:t xml:space="preserve"> poste </w:t>
      </w:r>
      <w:proofErr w:type="spellStart"/>
      <w:r w:rsidRPr="007F2120">
        <w:rPr>
          <w:rFonts w:ascii="Tahoma" w:hAnsi="Tahoma" w:cs="Tahoma"/>
          <w:color w:val="000000"/>
        </w:rPr>
        <w:t>ou</w:t>
      </w:r>
      <w:proofErr w:type="spellEnd"/>
      <w:r w:rsidRPr="007F2120">
        <w:rPr>
          <w:rFonts w:ascii="Tahoma" w:hAnsi="Tahoma" w:cs="Tahoma"/>
          <w:color w:val="000000"/>
        </w:rPr>
        <w:t xml:space="preserve"> </w:t>
      </w:r>
      <w:proofErr w:type="spellStart"/>
      <w:r w:rsidRPr="007F2120">
        <w:rPr>
          <w:rFonts w:ascii="Tahoma" w:hAnsi="Tahoma" w:cs="Tahoma"/>
          <w:color w:val="000000"/>
        </w:rPr>
        <w:t>ayant</w:t>
      </w:r>
      <w:proofErr w:type="spellEnd"/>
      <w:r w:rsidRPr="007F2120">
        <w:rPr>
          <w:rFonts w:ascii="Tahoma" w:hAnsi="Tahoma" w:cs="Tahoma"/>
          <w:color w:val="000000"/>
        </w:rPr>
        <w:t xml:space="preserve"> </w:t>
      </w:r>
      <w:proofErr w:type="spellStart"/>
      <w:r w:rsidRPr="007F2120">
        <w:rPr>
          <w:rFonts w:ascii="Tahoma" w:hAnsi="Tahoma" w:cs="Tahoma"/>
          <w:color w:val="000000"/>
        </w:rPr>
        <w:t>assumé</w:t>
      </w:r>
      <w:proofErr w:type="spellEnd"/>
      <w:r w:rsidRPr="007F2120">
        <w:rPr>
          <w:rFonts w:ascii="Tahoma" w:hAnsi="Tahoma" w:cs="Tahoma"/>
          <w:color w:val="000000"/>
        </w:rPr>
        <w:t xml:space="preserve"> des </w:t>
      </w:r>
      <w:proofErr w:type="spellStart"/>
      <w:r w:rsidRPr="007F2120">
        <w:rPr>
          <w:rFonts w:ascii="Tahoma" w:hAnsi="Tahoma" w:cs="Tahoma"/>
          <w:color w:val="000000"/>
        </w:rPr>
        <w:t>responsabilités</w:t>
      </w:r>
      <w:proofErr w:type="spellEnd"/>
      <w:r w:rsidRPr="007F2120">
        <w:rPr>
          <w:rFonts w:ascii="Tahoma" w:hAnsi="Tahoma" w:cs="Tahoma"/>
          <w:color w:val="000000"/>
        </w:rPr>
        <w:t xml:space="preserve"> de </w:t>
      </w:r>
      <w:proofErr w:type="spellStart"/>
      <w:r w:rsidRPr="007F2120">
        <w:rPr>
          <w:rFonts w:ascii="Tahoma" w:hAnsi="Tahoma" w:cs="Tahoma"/>
          <w:color w:val="000000"/>
        </w:rPr>
        <w:t>passation</w:t>
      </w:r>
      <w:proofErr w:type="spellEnd"/>
      <w:r w:rsidRPr="007F2120">
        <w:rPr>
          <w:rFonts w:ascii="Tahoma" w:hAnsi="Tahoma" w:cs="Tahoma"/>
          <w:color w:val="000000"/>
        </w:rPr>
        <w:t xml:space="preserve"> des </w:t>
      </w:r>
      <w:proofErr w:type="spellStart"/>
      <w:r w:rsidRPr="007F2120">
        <w:rPr>
          <w:rFonts w:ascii="Tahoma" w:hAnsi="Tahoma" w:cs="Tahoma"/>
          <w:color w:val="000000"/>
        </w:rPr>
        <w:t>marchés</w:t>
      </w:r>
      <w:proofErr w:type="spellEnd"/>
      <w:r w:rsidRPr="007F2120">
        <w:rPr>
          <w:rFonts w:ascii="Tahoma" w:hAnsi="Tahoma" w:cs="Tahoma"/>
          <w:color w:val="000000"/>
        </w:rPr>
        <w:t>;</w:t>
      </w:r>
    </w:p>
    <w:p w14:paraId="6235C199" w14:textId="77777777" w:rsidR="00CF14AF" w:rsidRPr="007F2120" w:rsidRDefault="00CF14AF" w:rsidP="00CF14AF">
      <w:pPr>
        <w:pStyle w:val="NormalWeb"/>
        <w:numPr>
          <w:ilvl w:val="0"/>
          <w:numId w:val="21"/>
        </w:numPr>
        <w:tabs>
          <w:tab w:val="clear" w:pos="3192"/>
        </w:tabs>
        <w:spacing w:before="0" w:beforeAutospacing="0" w:after="0" w:afterAutospacing="0"/>
        <w:ind w:left="709"/>
        <w:jc w:val="both"/>
        <w:textAlignment w:val="baseline"/>
        <w:rPr>
          <w:rFonts w:ascii="Tahoma" w:hAnsi="Tahoma" w:cs="Tahoma"/>
          <w:color w:val="000000"/>
        </w:rPr>
      </w:pPr>
      <w:proofErr w:type="spellStart"/>
      <w:r w:rsidRPr="007F2120">
        <w:rPr>
          <w:rFonts w:ascii="Tahoma" w:hAnsi="Tahoma" w:cs="Tahoma"/>
          <w:color w:val="000000"/>
        </w:rPr>
        <w:t>Justifier</w:t>
      </w:r>
      <w:proofErr w:type="spellEnd"/>
      <w:r w:rsidRPr="007F2120">
        <w:rPr>
          <w:rFonts w:ascii="Tahoma" w:hAnsi="Tahoma" w:cs="Tahoma"/>
          <w:color w:val="000000"/>
        </w:rPr>
        <w:t xml:space="preserve"> </w:t>
      </w:r>
      <w:proofErr w:type="spellStart"/>
      <w:r w:rsidRPr="007F2120">
        <w:rPr>
          <w:rFonts w:ascii="Tahoma" w:hAnsi="Tahoma" w:cs="Tahoma"/>
          <w:color w:val="000000"/>
        </w:rPr>
        <w:t>une</w:t>
      </w:r>
      <w:proofErr w:type="spellEnd"/>
      <w:r w:rsidRPr="007F2120">
        <w:rPr>
          <w:rFonts w:ascii="Tahoma" w:hAnsi="Tahoma" w:cs="Tahoma"/>
          <w:color w:val="000000"/>
        </w:rPr>
        <w:t xml:space="preserve"> </w:t>
      </w:r>
      <w:proofErr w:type="spellStart"/>
      <w:r w:rsidRPr="007F2120">
        <w:rPr>
          <w:rFonts w:ascii="Tahoma" w:hAnsi="Tahoma" w:cs="Tahoma"/>
          <w:color w:val="000000"/>
        </w:rPr>
        <w:t>parfaite</w:t>
      </w:r>
      <w:proofErr w:type="spellEnd"/>
      <w:r w:rsidRPr="007F2120">
        <w:rPr>
          <w:rFonts w:ascii="Tahoma" w:hAnsi="Tahoma" w:cs="Tahoma"/>
          <w:color w:val="000000"/>
        </w:rPr>
        <w:t xml:space="preserve"> </w:t>
      </w:r>
      <w:proofErr w:type="spellStart"/>
      <w:r w:rsidRPr="007F2120">
        <w:rPr>
          <w:rFonts w:ascii="Tahoma" w:hAnsi="Tahoma" w:cs="Tahoma"/>
          <w:color w:val="000000"/>
        </w:rPr>
        <w:t>connaissance</w:t>
      </w:r>
      <w:proofErr w:type="spellEnd"/>
      <w:r w:rsidRPr="007F2120">
        <w:rPr>
          <w:rFonts w:ascii="Tahoma" w:hAnsi="Tahoma" w:cs="Tahoma"/>
          <w:color w:val="000000"/>
        </w:rPr>
        <w:t xml:space="preserve"> des </w:t>
      </w:r>
      <w:proofErr w:type="spellStart"/>
      <w:r w:rsidRPr="007F2120">
        <w:rPr>
          <w:rFonts w:ascii="Tahoma" w:hAnsi="Tahoma" w:cs="Tahoma"/>
          <w:color w:val="000000"/>
        </w:rPr>
        <w:t>directives</w:t>
      </w:r>
      <w:proofErr w:type="spellEnd"/>
      <w:r w:rsidRPr="007F2120">
        <w:rPr>
          <w:rFonts w:ascii="Tahoma" w:hAnsi="Tahoma" w:cs="Tahoma"/>
          <w:color w:val="000000"/>
        </w:rPr>
        <w:t>/</w:t>
      </w:r>
      <w:proofErr w:type="spellStart"/>
      <w:r w:rsidRPr="007F2120">
        <w:rPr>
          <w:rFonts w:ascii="Tahoma" w:hAnsi="Tahoma" w:cs="Tahoma"/>
          <w:color w:val="000000"/>
        </w:rPr>
        <w:t>procédures</w:t>
      </w:r>
      <w:proofErr w:type="spellEnd"/>
      <w:r w:rsidRPr="007F2120">
        <w:rPr>
          <w:rFonts w:ascii="Tahoma" w:hAnsi="Tahoma" w:cs="Tahoma"/>
          <w:color w:val="000000"/>
        </w:rPr>
        <w:t xml:space="preserve"> de </w:t>
      </w:r>
      <w:proofErr w:type="spellStart"/>
      <w:r w:rsidRPr="007F2120">
        <w:rPr>
          <w:rFonts w:ascii="Tahoma" w:hAnsi="Tahoma" w:cs="Tahoma"/>
          <w:color w:val="000000"/>
        </w:rPr>
        <w:t>passation</w:t>
      </w:r>
      <w:proofErr w:type="spellEnd"/>
      <w:r w:rsidRPr="007F2120">
        <w:rPr>
          <w:rFonts w:ascii="Tahoma" w:hAnsi="Tahoma" w:cs="Tahoma"/>
          <w:color w:val="000000"/>
        </w:rPr>
        <w:t xml:space="preserve"> des </w:t>
      </w:r>
      <w:proofErr w:type="spellStart"/>
      <w:r w:rsidRPr="007F2120">
        <w:rPr>
          <w:rFonts w:ascii="Tahoma" w:hAnsi="Tahoma" w:cs="Tahoma"/>
          <w:color w:val="000000"/>
        </w:rPr>
        <w:t>marchés</w:t>
      </w:r>
      <w:proofErr w:type="spellEnd"/>
      <w:r w:rsidRPr="007F2120">
        <w:rPr>
          <w:rFonts w:ascii="Tahoma" w:hAnsi="Tahoma" w:cs="Tahoma"/>
          <w:color w:val="000000"/>
        </w:rPr>
        <w:t xml:space="preserve"> de la Banque </w:t>
      </w:r>
      <w:proofErr w:type="spellStart"/>
      <w:r w:rsidRPr="007F2120">
        <w:rPr>
          <w:rFonts w:ascii="Tahoma" w:hAnsi="Tahoma" w:cs="Tahoma"/>
          <w:color w:val="000000"/>
        </w:rPr>
        <w:t>Mondiale</w:t>
      </w:r>
      <w:proofErr w:type="spellEnd"/>
      <w:r w:rsidRPr="007F2120">
        <w:rPr>
          <w:rFonts w:ascii="Tahoma" w:hAnsi="Tahoma" w:cs="Tahoma"/>
          <w:color w:val="000000"/>
        </w:rPr>
        <w:t xml:space="preserve"> </w:t>
      </w:r>
      <w:proofErr w:type="spellStart"/>
      <w:r w:rsidRPr="007F2120">
        <w:rPr>
          <w:rFonts w:ascii="Tahoma" w:hAnsi="Tahoma" w:cs="Tahoma"/>
          <w:color w:val="000000"/>
        </w:rPr>
        <w:t>ou</w:t>
      </w:r>
      <w:proofErr w:type="spellEnd"/>
      <w:r w:rsidRPr="007F2120">
        <w:rPr>
          <w:rFonts w:ascii="Tahoma" w:hAnsi="Tahoma" w:cs="Tahoma"/>
          <w:color w:val="000000"/>
        </w:rPr>
        <w:t xml:space="preserve"> </w:t>
      </w:r>
      <w:proofErr w:type="spellStart"/>
      <w:r w:rsidRPr="007F2120">
        <w:rPr>
          <w:rFonts w:ascii="Tahoma" w:hAnsi="Tahoma" w:cs="Tahoma"/>
          <w:color w:val="000000"/>
        </w:rPr>
        <w:t>d'un</w:t>
      </w:r>
      <w:proofErr w:type="spellEnd"/>
      <w:r w:rsidRPr="007F2120">
        <w:rPr>
          <w:rFonts w:ascii="Tahoma" w:hAnsi="Tahoma" w:cs="Tahoma"/>
          <w:color w:val="000000"/>
        </w:rPr>
        <w:t xml:space="preserve"> </w:t>
      </w:r>
      <w:proofErr w:type="spellStart"/>
      <w:r w:rsidRPr="007F2120">
        <w:rPr>
          <w:rFonts w:ascii="Tahoma" w:hAnsi="Tahoma" w:cs="Tahoma"/>
          <w:color w:val="000000"/>
        </w:rPr>
        <w:t>autre</w:t>
      </w:r>
      <w:proofErr w:type="spellEnd"/>
      <w:r w:rsidRPr="007F2120">
        <w:rPr>
          <w:rFonts w:ascii="Tahoma" w:hAnsi="Tahoma" w:cs="Tahoma"/>
          <w:color w:val="000000"/>
        </w:rPr>
        <w:t xml:space="preserve"> </w:t>
      </w:r>
      <w:proofErr w:type="spellStart"/>
      <w:r w:rsidRPr="007F2120">
        <w:rPr>
          <w:rFonts w:ascii="Tahoma" w:hAnsi="Tahoma" w:cs="Tahoma"/>
          <w:color w:val="000000"/>
        </w:rPr>
        <w:t>Partenaire</w:t>
      </w:r>
      <w:proofErr w:type="spellEnd"/>
      <w:r w:rsidRPr="007F2120">
        <w:rPr>
          <w:rFonts w:ascii="Tahoma" w:hAnsi="Tahoma" w:cs="Tahoma"/>
          <w:color w:val="000000"/>
        </w:rPr>
        <w:t xml:space="preserve"> </w:t>
      </w:r>
      <w:proofErr w:type="spellStart"/>
      <w:r w:rsidRPr="007F2120">
        <w:rPr>
          <w:rFonts w:ascii="Tahoma" w:hAnsi="Tahoma" w:cs="Tahoma"/>
          <w:color w:val="000000"/>
        </w:rPr>
        <w:t>Technique</w:t>
      </w:r>
      <w:proofErr w:type="spellEnd"/>
      <w:r w:rsidRPr="007F2120">
        <w:rPr>
          <w:rFonts w:ascii="Tahoma" w:hAnsi="Tahoma" w:cs="Tahoma"/>
          <w:color w:val="000000"/>
        </w:rPr>
        <w:t xml:space="preserve"> et Financier;</w:t>
      </w:r>
    </w:p>
    <w:p w14:paraId="435100F8" w14:textId="77777777" w:rsidR="00CF14AF" w:rsidRPr="007F2120" w:rsidRDefault="00CF14AF" w:rsidP="00CF14AF">
      <w:pPr>
        <w:pStyle w:val="NormalWeb"/>
        <w:numPr>
          <w:ilvl w:val="0"/>
          <w:numId w:val="21"/>
        </w:numPr>
        <w:tabs>
          <w:tab w:val="clear" w:pos="3192"/>
        </w:tabs>
        <w:spacing w:before="0" w:beforeAutospacing="0" w:after="0" w:afterAutospacing="0"/>
        <w:ind w:left="709"/>
        <w:jc w:val="both"/>
        <w:textAlignment w:val="baseline"/>
        <w:rPr>
          <w:rFonts w:ascii="Tahoma" w:hAnsi="Tahoma" w:cs="Tahoma"/>
          <w:color w:val="000000"/>
        </w:rPr>
      </w:pPr>
      <w:proofErr w:type="spellStart"/>
      <w:r w:rsidRPr="007F2120">
        <w:rPr>
          <w:rFonts w:ascii="Tahoma" w:hAnsi="Tahoma" w:cs="Tahoma"/>
          <w:color w:val="000000"/>
        </w:rPr>
        <w:t>Justifier</w:t>
      </w:r>
      <w:proofErr w:type="spellEnd"/>
      <w:r w:rsidRPr="007F2120">
        <w:rPr>
          <w:rFonts w:ascii="Tahoma" w:hAnsi="Tahoma" w:cs="Tahoma"/>
          <w:color w:val="000000"/>
        </w:rPr>
        <w:t xml:space="preserve"> </w:t>
      </w:r>
      <w:proofErr w:type="spellStart"/>
      <w:r w:rsidRPr="007F2120">
        <w:rPr>
          <w:rFonts w:ascii="Tahoma" w:hAnsi="Tahoma" w:cs="Tahoma"/>
          <w:color w:val="000000"/>
        </w:rPr>
        <w:t>une</w:t>
      </w:r>
      <w:proofErr w:type="spellEnd"/>
      <w:r w:rsidRPr="007F2120">
        <w:rPr>
          <w:rFonts w:ascii="Tahoma" w:hAnsi="Tahoma" w:cs="Tahoma"/>
          <w:color w:val="000000"/>
        </w:rPr>
        <w:t xml:space="preserve"> </w:t>
      </w:r>
      <w:proofErr w:type="spellStart"/>
      <w:r w:rsidRPr="007F2120">
        <w:rPr>
          <w:rFonts w:ascii="Tahoma" w:hAnsi="Tahoma" w:cs="Tahoma"/>
          <w:color w:val="000000"/>
        </w:rPr>
        <w:t>expérience</w:t>
      </w:r>
      <w:proofErr w:type="spellEnd"/>
      <w:r w:rsidRPr="007F2120">
        <w:rPr>
          <w:rFonts w:ascii="Tahoma" w:hAnsi="Tahoma" w:cs="Tahoma"/>
          <w:color w:val="000000"/>
        </w:rPr>
        <w:t xml:space="preserve"> </w:t>
      </w:r>
      <w:proofErr w:type="spellStart"/>
      <w:r w:rsidRPr="007F2120">
        <w:rPr>
          <w:rFonts w:ascii="Tahoma" w:hAnsi="Tahoma" w:cs="Tahoma"/>
          <w:color w:val="000000"/>
        </w:rPr>
        <w:t>pertinente</w:t>
      </w:r>
      <w:proofErr w:type="spellEnd"/>
      <w:r w:rsidRPr="007F2120">
        <w:rPr>
          <w:rFonts w:ascii="Tahoma" w:hAnsi="Tahoma" w:cs="Tahoma"/>
          <w:color w:val="000000"/>
        </w:rPr>
        <w:t xml:space="preserve"> </w:t>
      </w:r>
      <w:proofErr w:type="spellStart"/>
      <w:r w:rsidRPr="007F2120">
        <w:rPr>
          <w:rFonts w:ascii="Tahoma" w:hAnsi="Tahoma" w:cs="Tahoma"/>
          <w:color w:val="000000"/>
        </w:rPr>
        <w:t>dans</w:t>
      </w:r>
      <w:proofErr w:type="spellEnd"/>
      <w:r w:rsidRPr="007F2120">
        <w:rPr>
          <w:rFonts w:ascii="Tahoma" w:hAnsi="Tahoma" w:cs="Tahoma"/>
          <w:color w:val="000000"/>
        </w:rPr>
        <w:t xml:space="preserve"> </w:t>
      </w:r>
      <w:proofErr w:type="spellStart"/>
      <w:r w:rsidRPr="007F2120">
        <w:rPr>
          <w:rFonts w:ascii="Tahoma" w:hAnsi="Tahoma" w:cs="Tahoma"/>
          <w:color w:val="000000"/>
        </w:rPr>
        <w:t>les</w:t>
      </w:r>
      <w:proofErr w:type="spellEnd"/>
      <w:r w:rsidRPr="007F2120">
        <w:rPr>
          <w:rFonts w:ascii="Tahoma" w:hAnsi="Tahoma" w:cs="Tahoma"/>
          <w:color w:val="000000"/>
        </w:rPr>
        <w:t xml:space="preserve"> </w:t>
      </w:r>
      <w:proofErr w:type="spellStart"/>
      <w:r w:rsidRPr="007F2120">
        <w:rPr>
          <w:rFonts w:ascii="Tahoma" w:hAnsi="Tahoma" w:cs="Tahoma"/>
          <w:color w:val="000000"/>
        </w:rPr>
        <w:t>procédures</w:t>
      </w:r>
      <w:proofErr w:type="spellEnd"/>
      <w:r w:rsidRPr="007F2120">
        <w:rPr>
          <w:rFonts w:ascii="Tahoma" w:hAnsi="Tahoma" w:cs="Tahoma"/>
          <w:color w:val="000000"/>
        </w:rPr>
        <w:t xml:space="preserve"> nationales de </w:t>
      </w:r>
      <w:proofErr w:type="spellStart"/>
      <w:r w:rsidRPr="007F2120">
        <w:rPr>
          <w:rFonts w:ascii="Tahoma" w:hAnsi="Tahoma" w:cs="Tahoma"/>
          <w:color w:val="000000"/>
        </w:rPr>
        <w:t>passation</w:t>
      </w:r>
      <w:proofErr w:type="spellEnd"/>
      <w:r w:rsidRPr="007F2120">
        <w:rPr>
          <w:rFonts w:ascii="Tahoma" w:hAnsi="Tahoma" w:cs="Tahoma"/>
          <w:color w:val="000000"/>
        </w:rPr>
        <w:t xml:space="preserve"> des </w:t>
      </w:r>
      <w:proofErr w:type="spellStart"/>
      <w:r w:rsidRPr="007F2120">
        <w:rPr>
          <w:rFonts w:ascii="Tahoma" w:hAnsi="Tahoma" w:cs="Tahoma"/>
          <w:color w:val="000000"/>
        </w:rPr>
        <w:t>marchés</w:t>
      </w:r>
      <w:proofErr w:type="spellEnd"/>
      <w:r w:rsidRPr="007F2120">
        <w:rPr>
          <w:rFonts w:ascii="Tahoma" w:hAnsi="Tahoma" w:cs="Tahoma"/>
          <w:color w:val="000000"/>
        </w:rPr>
        <w:t xml:space="preserve"> du </w:t>
      </w:r>
      <w:proofErr w:type="spellStart"/>
      <w:r w:rsidRPr="007F2120">
        <w:rPr>
          <w:rFonts w:ascii="Tahoma" w:hAnsi="Tahoma" w:cs="Tahoma"/>
          <w:color w:val="000000"/>
        </w:rPr>
        <w:t>Cameroun</w:t>
      </w:r>
      <w:proofErr w:type="spellEnd"/>
      <w:r w:rsidRPr="007F2120">
        <w:rPr>
          <w:rFonts w:ascii="Tahoma" w:hAnsi="Tahoma" w:cs="Tahoma"/>
          <w:color w:val="000000"/>
        </w:rPr>
        <w:t>.</w:t>
      </w:r>
    </w:p>
    <w:p w14:paraId="159F03A3" w14:textId="77777777" w:rsidR="00CF14AF" w:rsidRPr="007F2120" w:rsidRDefault="00CF14AF" w:rsidP="00CF14AF">
      <w:pPr>
        <w:pStyle w:val="NormalWeb"/>
        <w:spacing w:before="0" w:beforeAutospacing="0" w:after="0" w:afterAutospacing="0"/>
        <w:ind w:left="709"/>
        <w:jc w:val="both"/>
        <w:textAlignment w:val="baseline"/>
        <w:rPr>
          <w:rFonts w:ascii="Tahoma" w:hAnsi="Tahoma" w:cs="Tahoma"/>
          <w:color w:val="000000"/>
        </w:rPr>
      </w:pPr>
    </w:p>
    <w:p w14:paraId="105B3A04" w14:textId="77777777" w:rsidR="00CF14AF" w:rsidRPr="007F2120" w:rsidRDefault="00CF14AF" w:rsidP="00CF14AF">
      <w:pPr>
        <w:pStyle w:val="NormalWeb"/>
        <w:numPr>
          <w:ilvl w:val="0"/>
          <w:numId w:val="24"/>
        </w:numPr>
        <w:spacing w:before="0" w:beforeAutospacing="0" w:after="0" w:afterAutospacing="0"/>
        <w:ind w:left="425" w:hanging="357"/>
        <w:textAlignment w:val="baseline"/>
        <w:rPr>
          <w:rFonts w:ascii="Tahoma" w:hAnsi="Tahoma" w:cs="Tahoma"/>
          <w:color w:val="000000"/>
        </w:rPr>
      </w:pPr>
      <w:r w:rsidRPr="007F2120">
        <w:rPr>
          <w:rFonts w:ascii="Tahoma" w:hAnsi="Tahoma" w:cs="Tahoma"/>
          <w:b/>
          <w:bCs/>
          <w:color w:val="000000"/>
        </w:rPr>
        <w:t>Atouts :</w:t>
      </w:r>
    </w:p>
    <w:p w14:paraId="16CD6EF7" w14:textId="77777777" w:rsidR="00CF14AF" w:rsidRPr="007F2120" w:rsidRDefault="00CF14AF" w:rsidP="00CF14AF">
      <w:pPr>
        <w:pStyle w:val="NormalWeb"/>
        <w:numPr>
          <w:ilvl w:val="0"/>
          <w:numId w:val="21"/>
        </w:numPr>
        <w:tabs>
          <w:tab w:val="clear" w:pos="3192"/>
        </w:tabs>
        <w:spacing w:before="0" w:beforeAutospacing="0" w:after="0" w:afterAutospacing="0"/>
        <w:ind w:left="709"/>
        <w:jc w:val="both"/>
        <w:textAlignment w:val="baseline"/>
        <w:rPr>
          <w:rFonts w:ascii="Tahoma" w:hAnsi="Tahoma" w:cs="Tahoma"/>
          <w:color w:val="000000"/>
        </w:rPr>
      </w:pPr>
      <w:proofErr w:type="spellStart"/>
      <w:r w:rsidRPr="007F2120">
        <w:rPr>
          <w:rFonts w:ascii="Tahoma" w:hAnsi="Tahoma" w:cs="Tahoma"/>
          <w:color w:val="000000"/>
        </w:rPr>
        <w:t>Justifier</w:t>
      </w:r>
      <w:proofErr w:type="spellEnd"/>
      <w:r w:rsidRPr="007F2120">
        <w:rPr>
          <w:rFonts w:ascii="Tahoma" w:hAnsi="Tahoma" w:cs="Tahoma"/>
          <w:color w:val="000000"/>
        </w:rPr>
        <w:t xml:space="preserve"> </w:t>
      </w:r>
      <w:proofErr w:type="spellStart"/>
      <w:r w:rsidRPr="007F2120">
        <w:rPr>
          <w:rFonts w:ascii="Tahoma" w:hAnsi="Tahoma" w:cs="Tahoma"/>
          <w:color w:val="000000"/>
        </w:rPr>
        <w:t>d'une</w:t>
      </w:r>
      <w:proofErr w:type="spellEnd"/>
      <w:r w:rsidRPr="007F2120">
        <w:rPr>
          <w:rFonts w:ascii="Tahoma" w:hAnsi="Tahoma" w:cs="Tahoma"/>
          <w:color w:val="000000"/>
        </w:rPr>
        <w:t xml:space="preserve"> </w:t>
      </w:r>
      <w:proofErr w:type="spellStart"/>
      <w:r w:rsidRPr="007F2120">
        <w:rPr>
          <w:rFonts w:ascii="Tahoma" w:hAnsi="Tahoma" w:cs="Tahoma"/>
          <w:color w:val="000000"/>
        </w:rPr>
        <w:t>expérience</w:t>
      </w:r>
      <w:proofErr w:type="spellEnd"/>
      <w:r w:rsidRPr="007F2120">
        <w:rPr>
          <w:rFonts w:ascii="Tahoma" w:hAnsi="Tahoma" w:cs="Tahoma"/>
          <w:color w:val="000000"/>
        </w:rPr>
        <w:t xml:space="preserve"> </w:t>
      </w:r>
      <w:proofErr w:type="spellStart"/>
      <w:r w:rsidRPr="007F2120">
        <w:rPr>
          <w:rFonts w:ascii="Tahoma" w:hAnsi="Tahoma" w:cs="Tahoma"/>
          <w:color w:val="000000"/>
        </w:rPr>
        <w:t>dans</w:t>
      </w:r>
      <w:proofErr w:type="spellEnd"/>
      <w:r w:rsidRPr="007F2120">
        <w:rPr>
          <w:rFonts w:ascii="Tahoma" w:hAnsi="Tahoma" w:cs="Tahoma"/>
          <w:color w:val="000000"/>
        </w:rPr>
        <w:t xml:space="preserve"> </w:t>
      </w:r>
      <w:proofErr w:type="spellStart"/>
      <w:r w:rsidRPr="007F2120">
        <w:rPr>
          <w:rFonts w:ascii="Tahoma" w:hAnsi="Tahoma" w:cs="Tahoma"/>
          <w:color w:val="000000"/>
        </w:rPr>
        <w:t>un</w:t>
      </w:r>
      <w:proofErr w:type="spellEnd"/>
      <w:r w:rsidRPr="007F2120">
        <w:rPr>
          <w:rFonts w:ascii="Tahoma" w:hAnsi="Tahoma" w:cs="Tahoma"/>
          <w:color w:val="000000"/>
        </w:rPr>
        <w:t xml:space="preserve"> </w:t>
      </w:r>
      <w:proofErr w:type="spellStart"/>
      <w:r w:rsidRPr="007F2120">
        <w:rPr>
          <w:rFonts w:ascii="Tahoma" w:hAnsi="Tahoma" w:cs="Tahoma"/>
          <w:color w:val="000000"/>
        </w:rPr>
        <w:t>projet</w:t>
      </w:r>
      <w:proofErr w:type="spellEnd"/>
      <w:r w:rsidRPr="007F2120">
        <w:rPr>
          <w:rFonts w:ascii="Tahoma" w:hAnsi="Tahoma" w:cs="Tahoma"/>
          <w:color w:val="000000"/>
        </w:rPr>
        <w:t xml:space="preserve"> de </w:t>
      </w:r>
      <w:proofErr w:type="spellStart"/>
      <w:r w:rsidRPr="007F2120">
        <w:rPr>
          <w:rFonts w:ascii="Tahoma" w:hAnsi="Tahoma" w:cs="Tahoma"/>
          <w:color w:val="000000"/>
        </w:rPr>
        <w:t>développement</w:t>
      </w:r>
      <w:proofErr w:type="spellEnd"/>
      <w:r w:rsidRPr="007F2120">
        <w:rPr>
          <w:rFonts w:ascii="Tahoma" w:hAnsi="Tahoma" w:cs="Tahoma"/>
          <w:color w:val="000000"/>
        </w:rPr>
        <w:t xml:space="preserve"> </w:t>
      </w:r>
      <w:proofErr w:type="spellStart"/>
      <w:r w:rsidRPr="007F2120">
        <w:rPr>
          <w:rFonts w:ascii="Tahoma" w:hAnsi="Tahoma" w:cs="Tahoma"/>
          <w:color w:val="000000"/>
        </w:rPr>
        <w:t>financé</w:t>
      </w:r>
      <w:proofErr w:type="spellEnd"/>
      <w:r w:rsidRPr="007F2120">
        <w:rPr>
          <w:rFonts w:ascii="Tahoma" w:hAnsi="Tahoma" w:cs="Tahoma"/>
          <w:color w:val="000000"/>
        </w:rPr>
        <w:t xml:space="preserve"> par </w:t>
      </w:r>
      <w:proofErr w:type="spellStart"/>
      <w:r w:rsidRPr="007F2120">
        <w:rPr>
          <w:rFonts w:ascii="Tahoma" w:hAnsi="Tahoma" w:cs="Tahoma"/>
          <w:color w:val="000000"/>
        </w:rPr>
        <w:t>les</w:t>
      </w:r>
      <w:proofErr w:type="spellEnd"/>
      <w:r w:rsidRPr="007F2120">
        <w:rPr>
          <w:rFonts w:ascii="Tahoma" w:hAnsi="Tahoma" w:cs="Tahoma"/>
          <w:color w:val="000000"/>
        </w:rPr>
        <w:t xml:space="preserve"> </w:t>
      </w:r>
      <w:proofErr w:type="spellStart"/>
      <w:r w:rsidRPr="007F2120">
        <w:rPr>
          <w:rFonts w:ascii="Tahoma" w:hAnsi="Tahoma" w:cs="Tahoma"/>
          <w:color w:val="000000"/>
        </w:rPr>
        <w:t>Partenaires</w:t>
      </w:r>
      <w:proofErr w:type="spellEnd"/>
      <w:r w:rsidRPr="007F2120">
        <w:rPr>
          <w:rFonts w:ascii="Tahoma" w:hAnsi="Tahoma" w:cs="Tahoma"/>
          <w:color w:val="000000"/>
        </w:rPr>
        <w:t xml:space="preserve"> </w:t>
      </w:r>
      <w:proofErr w:type="spellStart"/>
      <w:r w:rsidRPr="007F2120">
        <w:rPr>
          <w:rFonts w:ascii="Tahoma" w:hAnsi="Tahoma" w:cs="Tahoma"/>
          <w:color w:val="000000"/>
        </w:rPr>
        <w:t>Techniques</w:t>
      </w:r>
      <w:proofErr w:type="spellEnd"/>
      <w:r w:rsidRPr="007F2120">
        <w:rPr>
          <w:rFonts w:ascii="Tahoma" w:hAnsi="Tahoma" w:cs="Tahoma"/>
          <w:color w:val="000000"/>
        </w:rPr>
        <w:t xml:space="preserve"> et Financiers.</w:t>
      </w:r>
    </w:p>
    <w:p w14:paraId="6226C675" w14:textId="77777777" w:rsidR="00CF14AF" w:rsidRPr="007F2120" w:rsidRDefault="00CF14AF" w:rsidP="00CF14AF">
      <w:pPr>
        <w:pStyle w:val="NormalWeb"/>
        <w:numPr>
          <w:ilvl w:val="0"/>
          <w:numId w:val="21"/>
        </w:numPr>
        <w:tabs>
          <w:tab w:val="clear" w:pos="3192"/>
        </w:tabs>
        <w:spacing w:before="0" w:beforeAutospacing="0" w:after="0" w:afterAutospacing="0"/>
        <w:ind w:left="709"/>
        <w:jc w:val="both"/>
        <w:textAlignment w:val="baseline"/>
        <w:rPr>
          <w:rFonts w:ascii="Tahoma" w:hAnsi="Tahoma" w:cs="Tahoma"/>
          <w:color w:val="000000"/>
        </w:rPr>
      </w:pPr>
      <w:proofErr w:type="spellStart"/>
      <w:r w:rsidRPr="007F2120">
        <w:rPr>
          <w:rFonts w:ascii="Tahoma" w:hAnsi="Tahoma" w:cs="Tahoma"/>
          <w:color w:val="000000"/>
        </w:rPr>
        <w:t>Maîtrise</w:t>
      </w:r>
      <w:proofErr w:type="spellEnd"/>
      <w:r w:rsidRPr="007F2120">
        <w:rPr>
          <w:rFonts w:ascii="Tahoma" w:hAnsi="Tahoma" w:cs="Tahoma"/>
          <w:color w:val="000000"/>
        </w:rPr>
        <w:t xml:space="preserve"> de STEP.</w:t>
      </w:r>
    </w:p>
    <w:p w14:paraId="04985059" w14:textId="77777777" w:rsidR="00CF14AF" w:rsidRPr="007F2120" w:rsidRDefault="00CF14AF" w:rsidP="00CF14AF">
      <w:pPr>
        <w:pStyle w:val="NormalWeb"/>
        <w:numPr>
          <w:ilvl w:val="0"/>
          <w:numId w:val="21"/>
        </w:numPr>
        <w:tabs>
          <w:tab w:val="clear" w:pos="3192"/>
        </w:tabs>
        <w:spacing w:before="0" w:beforeAutospacing="0" w:after="0" w:afterAutospacing="0"/>
        <w:ind w:left="709"/>
        <w:jc w:val="both"/>
        <w:textAlignment w:val="baseline"/>
        <w:rPr>
          <w:rFonts w:ascii="Tahoma" w:hAnsi="Tahoma" w:cs="Tahoma"/>
          <w:color w:val="000000"/>
        </w:rPr>
      </w:pPr>
      <w:proofErr w:type="spellStart"/>
      <w:r w:rsidRPr="007F2120">
        <w:rPr>
          <w:rFonts w:ascii="Tahoma" w:hAnsi="Tahoma" w:cs="Tahoma"/>
          <w:color w:val="000000"/>
        </w:rPr>
        <w:t>Avoir</w:t>
      </w:r>
      <w:proofErr w:type="spellEnd"/>
      <w:r w:rsidRPr="007F2120">
        <w:rPr>
          <w:rFonts w:ascii="Tahoma" w:hAnsi="Tahoma" w:cs="Tahoma"/>
          <w:color w:val="000000"/>
        </w:rPr>
        <w:t xml:space="preserve"> </w:t>
      </w:r>
      <w:proofErr w:type="spellStart"/>
      <w:r w:rsidRPr="007F2120">
        <w:rPr>
          <w:rFonts w:ascii="Tahoma" w:hAnsi="Tahoma" w:cs="Tahoma"/>
          <w:color w:val="000000"/>
        </w:rPr>
        <w:t>une</w:t>
      </w:r>
      <w:proofErr w:type="spellEnd"/>
      <w:r w:rsidRPr="007F2120">
        <w:rPr>
          <w:rFonts w:ascii="Tahoma" w:hAnsi="Tahoma" w:cs="Tahoma"/>
          <w:color w:val="000000"/>
        </w:rPr>
        <w:t xml:space="preserve"> </w:t>
      </w:r>
      <w:proofErr w:type="spellStart"/>
      <w:r w:rsidRPr="007F2120">
        <w:rPr>
          <w:rFonts w:ascii="Tahoma" w:hAnsi="Tahoma" w:cs="Tahoma"/>
          <w:color w:val="000000"/>
        </w:rPr>
        <w:t>expérience</w:t>
      </w:r>
      <w:proofErr w:type="spellEnd"/>
      <w:r w:rsidRPr="007F2120">
        <w:rPr>
          <w:rFonts w:ascii="Tahoma" w:hAnsi="Tahoma" w:cs="Tahoma"/>
          <w:color w:val="000000"/>
        </w:rPr>
        <w:t xml:space="preserve"> </w:t>
      </w:r>
      <w:proofErr w:type="spellStart"/>
      <w:r w:rsidRPr="007F2120">
        <w:rPr>
          <w:rFonts w:ascii="Tahoma" w:hAnsi="Tahoma" w:cs="Tahoma"/>
          <w:color w:val="000000"/>
        </w:rPr>
        <w:t>satisfaisante</w:t>
      </w:r>
      <w:proofErr w:type="spellEnd"/>
      <w:r w:rsidRPr="007F2120">
        <w:rPr>
          <w:rFonts w:ascii="Tahoma" w:hAnsi="Tahoma" w:cs="Tahoma"/>
          <w:color w:val="000000"/>
        </w:rPr>
        <w:t xml:space="preserve"> </w:t>
      </w:r>
      <w:proofErr w:type="spellStart"/>
      <w:r w:rsidRPr="007F2120">
        <w:rPr>
          <w:rFonts w:ascii="Tahoma" w:hAnsi="Tahoma" w:cs="Tahoma"/>
          <w:color w:val="000000"/>
        </w:rPr>
        <w:t>dans</w:t>
      </w:r>
      <w:proofErr w:type="spellEnd"/>
      <w:r w:rsidRPr="007F2120">
        <w:rPr>
          <w:rFonts w:ascii="Tahoma" w:hAnsi="Tahoma" w:cs="Tahoma"/>
          <w:color w:val="000000"/>
        </w:rPr>
        <w:t xml:space="preserve"> des </w:t>
      </w:r>
      <w:proofErr w:type="spellStart"/>
      <w:r w:rsidRPr="007F2120">
        <w:rPr>
          <w:rFonts w:ascii="Tahoma" w:hAnsi="Tahoma" w:cs="Tahoma"/>
          <w:color w:val="000000"/>
        </w:rPr>
        <w:t>postes</w:t>
      </w:r>
      <w:proofErr w:type="spellEnd"/>
      <w:r w:rsidRPr="007F2120">
        <w:rPr>
          <w:rFonts w:ascii="Tahoma" w:hAnsi="Tahoma" w:cs="Tahoma"/>
          <w:color w:val="000000"/>
        </w:rPr>
        <w:t xml:space="preserve"> </w:t>
      </w:r>
      <w:proofErr w:type="spellStart"/>
      <w:r w:rsidRPr="007F2120">
        <w:rPr>
          <w:rFonts w:ascii="Tahoma" w:hAnsi="Tahoma" w:cs="Tahoma"/>
          <w:color w:val="000000"/>
        </w:rPr>
        <w:t>précédents</w:t>
      </w:r>
      <w:proofErr w:type="spellEnd"/>
      <w:r w:rsidRPr="007F2120">
        <w:rPr>
          <w:rFonts w:ascii="Tahoma" w:hAnsi="Tahoma" w:cs="Tahoma"/>
          <w:color w:val="000000"/>
        </w:rPr>
        <w:t xml:space="preserve"> </w:t>
      </w:r>
      <w:proofErr w:type="spellStart"/>
      <w:r w:rsidRPr="007F2120">
        <w:rPr>
          <w:rFonts w:ascii="Tahoma" w:hAnsi="Tahoma" w:cs="Tahoma"/>
          <w:color w:val="000000"/>
        </w:rPr>
        <w:t>pour</w:t>
      </w:r>
      <w:proofErr w:type="spellEnd"/>
      <w:r w:rsidRPr="007F2120">
        <w:rPr>
          <w:rFonts w:ascii="Tahoma" w:hAnsi="Tahoma" w:cs="Tahoma"/>
          <w:color w:val="000000"/>
        </w:rPr>
        <w:t xml:space="preserve"> des </w:t>
      </w:r>
      <w:proofErr w:type="spellStart"/>
      <w:r w:rsidRPr="007F2120">
        <w:rPr>
          <w:rFonts w:ascii="Tahoma" w:hAnsi="Tahoma" w:cs="Tahoma"/>
          <w:color w:val="000000"/>
        </w:rPr>
        <w:t>projets</w:t>
      </w:r>
      <w:proofErr w:type="spellEnd"/>
      <w:r w:rsidRPr="007F2120">
        <w:rPr>
          <w:rFonts w:ascii="Tahoma" w:hAnsi="Tahoma" w:cs="Tahoma"/>
          <w:color w:val="000000"/>
        </w:rPr>
        <w:t xml:space="preserve"> </w:t>
      </w:r>
      <w:proofErr w:type="spellStart"/>
      <w:r w:rsidRPr="007F2120">
        <w:rPr>
          <w:rFonts w:ascii="Tahoma" w:hAnsi="Tahoma" w:cs="Tahoma"/>
          <w:color w:val="000000"/>
        </w:rPr>
        <w:t>similaires</w:t>
      </w:r>
      <w:proofErr w:type="spellEnd"/>
      <w:r w:rsidRPr="007F2120">
        <w:rPr>
          <w:rFonts w:ascii="Tahoma" w:hAnsi="Tahoma" w:cs="Tahoma"/>
          <w:color w:val="000000"/>
        </w:rPr>
        <w:t xml:space="preserve"> </w:t>
      </w:r>
      <w:proofErr w:type="spellStart"/>
      <w:r w:rsidRPr="007F2120">
        <w:rPr>
          <w:rFonts w:ascii="Tahoma" w:hAnsi="Tahoma" w:cs="Tahoma"/>
          <w:color w:val="000000"/>
        </w:rPr>
        <w:t>ou</w:t>
      </w:r>
      <w:proofErr w:type="spellEnd"/>
      <w:r w:rsidRPr="007F2120">
        <w:rPr>
          <w:rFonts w:ascii="Tahoma" w:hAnsi="Tahoma" w:cs="Tahoma"/>
          <w:color w:val="000000"/>
        </w:rPr>
        <w:t xml:space="preserve"> </w:t>
      </w:r>
      <w:proofErr w:type="spellStart"/>
      <w:r w:rsidRPr="007F2120">
        <w:rPr>
          <w:rFonts w:ascii="Tahoma" w:hAnsi="Tahoma" w:cs="Tahoma"/>
          <w:color w:val="000000"/>
        </w:rPr>
        <w:t>pertinents</w:t>
      </w:r>
      <w:proofErr w:type="spellEnd"/>
      <w:r w:rsidRPr="007F2120">
        <w:rPr>
          <w:rFonts w:ascii="Tahoma" w:hAnsi="Tahoma" w:cs="Tahoma"/>
          <w:color w:val="000000"/>
        </w:rPr>
        <w:t xml:space="preserve"> </w:t>
      </w:r>
      <w:proofErr w:type="spellStart"/>
      <w:r w:rsidRPr="007F2120">
        <w:rPr>
          <w:rFonts w:ascii="Tahoma" w:hAnsi="Tahoma" w:cs="Tahoma"/>
          <w:color w:val="000000"/>
        </w:rPr>
        <w:t>serait</w:t>
      </w:r>
      <w:proofErr w:type="spellEnd"/>
      <w:r w:rsidRPr="007F2120">
        <w:rPr>
          <w:rFonts w:ascii="Tahoma" w:hAnsi="Tahoma" w:cs="Tahoma"/>
          <w:color w:val="000000"/>
        </w:rPr>
        <w:t xml:space="preserve"> </w:t>
      </w:r>
      <w:proofErr w:type="spellStart"/>
      <w:r w:rsidRPr="007F2120">
        <w:rPr>
          <w:rFonts w:ascii="Tahoma" w:hAnsi="Tahoma" w:cs="Tahoma"/>
          <w:color w:val="000000"/>
        </w:rPr>
        <w:t>un</w:t>
      </w:r>
      <w:proofErr w:type="spellEnd"/>
      <w:r w:rsidRPr="007F2120">
        <w:rPr>
          <w:rFonts w:ascii="Tahoma" w:hAnsi="Tahoma" w:cs="Tahoma"/>
          <w:color w:val="000000"/>
        </w:rPr>
        <w:t xml:space="preserve"> </w:t>
      </w:r>
      <w:proofErr w:type="spellStart"/>
      <w:r w:rsidRPr="007F2120">
        <w:rPr>
          <w:rFonts w:ascii="Tahoma" w:hAnsi="Tahoma" w:cs="Tahoma"/>
          <w:color w:val="000000"/>
        </w:rPr>
        <w:t>atout</w:t>
      </w:r>
      <w:proofErr w:type="spellEnd"/>
      <w:r w:rsidRPr="007F2120">
        <w:rPr>
          <w:rFonts w:ascii="Tahoma" w:hAnsi="Tahoma" w:cs="Tahoma"/>
          <w:color w:val="000000"/>
        </w:rPr>
        <w:t xml:space="preserve"> </w:t>
      </w:r>
      <w:proofErr w:type="spellStart"/>
      <w:r w:rsidRPr="007F2120">
        <w:rPr>
          <w:rFonts w:ascii="Tahoma" w:hAnsi="Tahoma" w:cs="Tahoma"/>
          <w:color w:val="000000"/>
        </w:rPr>
        <w:t>supplémentaire</w:t>
      </w:r>
      <w:proofErr w:type="spellEnd"/>
      <w:r w:rsidRPr="007F2120">
        <w:rPr>
          <w:rFonts w:ascii="Tahoma" w:hAnsi="Tahoma" w:cs="Tahoma"/>
          <w:color w:val="000000"/>
        </w:rPr>
        <w:t>,</w:t>
      </w:r>
    </w:p>
    <w:p w14:paraId="624F11A4" w14:textId="77777777" w:rsidR="00CF14AF" w:rsidRPr="007F2120" w:rsidRDefault="00CF14AF" w:rsidP="00CF14AF">
      <w:pPr>
        <w:pStyle w:val="NormalWeb"/>
        <w:spacing w:before="0" w:beforeAutospacing="0" w:after="0" w:afterAutospacing="0"/>
        <w:ind w:left="709"/>
        <w:jc w:val="both"/>
        <w:textAlignment w:val="baseline"/>
        <w:rPr>
          <w:rFonts w:ascii="Tahoma" w:hAnsi="Tahoma" w:cs="Tahoma"/>
          <w:color w:val="000000"/>
        </w:rPr>
      </w:pPr>
    </w:p>
    <w:p w14:paraId="0E6499F9" w14:textId="77777777" w:rsidR="00CF14AF" w:rsidRPr="007F2120" w:rsidRDefault="00CF14AF" w:rsidP="00CF14AF">
      <w:pPr>
        <w:pStyle w:val="NormalWeb"/>
        <w:numPr>
          <w:ilvl w:val="0"/>
          <w:numId w:val="24"/>
        </w:numPr>
        <w:spacing w:before="0" w:beforeAutospacing="0" w:after="0" w:afterAutospacing="0"/>
        <w:ind w:left="425" w:hanging="357"/>
        <w:textAlignment w:val="baseline"/>
        <w:rPr>
          <w:rFonts w:ascii="Tahoma" w:hAnsi="Tahoma" w:cs="Tahoma"/>
          <w:b/>
          <w:bCs/>
        </w:rPr>
      </w:pPr>
      <w:r w:rsidRPr="007F2120">
        <w:rPr>
          <w:rFonts w:ascii="Tahoma" w:hAnsi="Tahoma" w:cs="Tahoma"/>
          <w:color w:val="000000"/>
        </w:rPr>
        <w:t xml:space="preserve">: </w:t>
      </w:r>
      <w:proofErr w:type="spellStart"/>
      <w:r w:rsidRPr="007F2120">
        <w:rPr>
          <w:rFonts w:ascii="Tahoma" w:hAnsi="Tahoma" w:cs="Tahoma"/>
          <w:b/>
          <w:bCs/>
        </w:rPr>
        <w:t>Connaissance</w:t>
      </w:r>
      <w:proofErr w:type="spellEnd"/>
      <w:r w:rsidRPr="007F2120">
        <w:rPr>
          <w:rFonts w:ascii="Tahoma" w:hAnsi="Tahoma" w:cs="Tahoma"/>
          <w:b/>
          <w:bCs/>
        </w:rPr>
        <w:t xml:space="preserve"> de la </w:t>
      </w:r>
      <w:proofErr w:type="spellStart"/>
      <w:r w:rsidRPr="007F2120">
        <w:rPr>
          <w:rFonts w:ascii="Tahoma" w:hAnsi="Tahoma" w:cs="Tahoma"/>
          <w:b/>
          <w:bCs/>
        </w:rPr>
        <w:t>région</w:t>
      </w:r>
      <w:proofErr w:type="spellEnd"/>
      <w:r w:rsidRPr="007F2120">
        <w:rPr>
          <w:rFonts w:ascii="Tahoma" w:hAnsi="Tahoma" w:cs="Tahoma"/>
          <w:b/>
          <w:bCs/>
        </w:rPr>
        <w:t xml:space="preserve"> et de la </w:t>
      </w:r>
      <w:proofErr w:type="spellStart"/>
      <w:r w:rsidRPr="007F2120">
        <w:rPr>
          <w:rFonts w:ascii="Tahoma" w:hAnsi="Tahoma" w:cs="Tahoma"/>
          <w:b/>
          <w:bCs/>
        </w:rPr>
        <w:t>langue</w:t>
      </w:r>
      <w:proofErr w:type="spellEnd"/>
      <w:r w:rsidRPr="007F2120">
        <w:rPr>
          <w:rFonts w:ascii="Tahoma" w:hAnsi="Tahoma" w:cs="Tahoma"/>
          <w:b/>
          <w:bCs/>
        </w:rPr>
        <w:t xml:space="preserve"> : </w:t>
      </w:r>
    </w:p>
    <w:p w14:paraId="44738D52" w14:textId="77777777" w:rsidR="00CF14AF" w:rsidRPr="007F2120" w:rsidRDefault="00CF14AF" w:rsidP="00CF14AF">
      <w:pPr>
        <w:pStyle w:val="NormalWeb"/>
        <w:numPr>
          <w:ilvl w:val="0"/>
          <w:numId w:val="21"/>
        </w:numPr>
        <w:tabs>
          <w:tab w:val="clear" w:pos="3192"/>
        </w:tabs>
        <w:spacing w:before="0" w:beforeAutospacing="0" w:after="0" w:afterAutospacing="0"/>
        <w:ind w:left="709"/>
        <w:jc w:val="both"/>
        <w:textAlignment w:val="baseline"/>
        <w:rPr>
          <w:rFonts w:ascii="Tahoma" w:hAnsi="Tahoma" w:cs="Tahoma"/>
          <w:color w:val="000000"/>
        </w:rPr>
      </w:pPr>
      <w:proofErr w:type="spellStart"/>
      <w:r w:rsidRPr="007F2120">
        <w:rPr>
          <w:rFonts w:ascii="Tahoma" w:hAnsi="Tahoma" w:cs="Tahoma"/>
          <w:color w:val="000000"/>
        </w:rPr>
        <w:t>Justifier</w:t>
      </w:r>
      <w:proofErr w:type="spellEnd"/>
      <w:r w:rsidRPr="007F2120">
        <w:rPr>
          <w:rFonts w:ascii="Tahoma" w:hAnsi="Tahoma" w:cs="Tahoma"/>
          <w:color w:val="000000"/>
        </w:rPr>
        <w:t xml:space="preserve"> </w:t>
      </w:r>
      <w:proofErr w:type="spellStart"/>
      <w:r w:rsidRPr="007F2120">
        <w:rPr>
          <w:rFonts w:ascii="Tahoma" w:hAnsi="Tahoma" w:cs="Tahoma"/>
          <w:color w:val="000000"/>
        </w:rPr>
        <w:t>une</w:t>
      </w:r>
      <w:proofErr w:type="spellEnd"/>
      <w:r w:rsidRPr="007F2120">
        <w:rPr>
          <w:rFonts w:ascii="Tahoma" w:hAnsi="Tahoma" w:cs="Tahoma"/>
          <w:color w:val="000000"/>
        </w:rPr>
        <w:t xml:space="preserve"> </w:t>
      </w:r>
      <w:proofErr w:type="spellStart"/>
      <w:r w:rsidRPr="007F2120">
        <w:rPr>
          <w:rFonts w:ascii="Tahoma" w:hAnsi="Tahoma" w:cs="Tahoma"/>
          <w:color w:val="000000"/>
        </w:rPr>
        <w:t>expérience</w:t>
      </w:r>
      <w:proofErr w:type="spellEnd"/>
      <w:r w:rsidRPr="007F2120">
        <w:rPr>
          <w:rFonts w:ascii="Tahoma" w:hAnsi="Tahoma" w:cs="Tahoma"/>
          <w:color w:val="000000"/>
        </w:rPr>
        <w:t xml:space="preserve"> </w:t>
      </w:r>
      <w:proofErr w:type="spellStart"/>
      <w:r w:rsidRPr="007F2120">
        <w:rPr>
          <w:rFonts w:ascii="Tahoma" w:hAnsi="Tahoma" w:cs="Tahoma"/>
          <w:color w:val="000000"/>
        </w:rPr>
        <w:t>pertinente</w:t>
      </w:r>
      <w:proofErr w:type="spellEnd"/>
      <w:r w:rsidRPr="007F2120">
        <w:rPr>
          <w:rFonts w:ascii="Tahoma" w:hAnsi="Tahoma" w:cs="Tahoma"/>
          <w:color w:val="000000"/>
        </w:rPr>
        <w:t xml:space="preserve"> </w:t>
      </w:r>
      <w:proofErr w:type="spellStart"/>
      <w:r w:rsidRPr="007F2120">
        <w:rPr>
          <w:rFonts w:ascii="Tahoma" w:hAnsi="Tahoma" w:cs="Tahoma"/>
          <w:color w:val="000000"/>
        </w:rPr>
        <w:t>dans</w:t>
      </w:r>
      <w:proofErr w:type="spellEnd"/>
      <w:r w:rsidRPr="007F2120">
        <w:rPr>
          <w:rFonts w:ascii="Tahoma" w:hAnsi="Tahoma" w:cs="Tahoma"/>
          <w:color w:val="000000"/>
        </w:rPr>
        <w:t xml:space="preserve"> </w:t>
      </w:r>
      <w:proofErr w:type="spellStart"/>
      <w:r w:rsidRPr="007F2120">
        <w:rPr>
          <w:rFonts w:ascii="Tahoma" w:hAnsi="Tahoma" w:cs="Tahoma"/>
          <w:color w:val="000000"/>
        </w:rPr>
        <w:t>les</w:t>
      </w:r>
      <w:proofErr w:type="spellEnd"/>
      <w:r w:rsidRPr="007F2120">
        <w:rPr>
          <w:rFonts w:ascii="Tahoma" w:hAnsi="Tahoma" w:cs="Tahoma"/>
          <w:color w:val="000000"/>
        </w:rPr>
        <w:t xml:space="preserve"> </w:t>
      </w:r>
      <w:proofErr w:type="spellStart"/>
      <w:r w:rsidRPr="007F2120">
        <w:rPr>
          <w:rFonts w:ascii="Tahoma" w:hAnsi="Tahoma" w:cs="Tahoma"/>
          <w:color w:val="000000"/>
        </w:rPr>
        <w:t>procédures</w:t>
      </w:r>
      <w:proofErr w:type="spellEnd"/>
      <w:r w:rsidRPr="007F2120">
        <w:rPr>
          <w:rFonts w:ascii="Tahoma" w:hAnsi="Tahoma" w:cs="Tahoma"/>
          <w:color w:val="000000"/>
        </w:rPr>
        <w:t xml:space="preserve"> nationales de </w:t>
      </w:r>
      <w:proofErr w:type="spellStart"/>
      <w:r w:rsidRPr="007F2120">
        <w:rPr>
          <w:rFonts w:ascii="Tahoma" w:hAnsi="Tahoma" w:cs="Tahoma"/>
          <w:color w:val="000000"/>
        </w:rPr>
        <w:t>passation</w:t>
      </w:r>
      <w:proofErr w:type="spellEnd"/>
      <w:r w:rsidRPr="007F2120">
        <w:rPr>
          <w:rFonts w:ascii="Tahoma" w:hAnsi="Tahoma" w:cs="Tahoma"/>
          <w:color w:val="000000"/>
        </w:rPr>
        <w:t xml:space="preserve"> des </w:t>
      </w:r>
      <w:proofErr w:type="spellStart"/>
      <w:r w:rsidRPr="007F2120">
        <w:rPr>
          <w:rFonts w:ascii="Tahoma" w:hAnsi="Tahoma" w:cs="Tahoma"/>
          <w:color w:val="000000"/>
        </w:rPr>
        <w:t>marchés</w:t>
      </w:r>
      <w:proofErr w:type="spellEnd"/>
      <w:r w:rsidRPr="007F2120">
        <w:rPr>
          <w:rFonts w:ascii="Tahoma" w:hAnsi="Tahoma" w:cs="Tahoma"/>
          <w:color w:val="000000"/>
        </w:rPr>
        <w:t xml:space="preserve"> du </w:t>
      </w:r>
      <w:proofErr w:type="spellStart"/>
      <w:r w:rsidRPr="007F2120">
        <w:rPr>
          <w:rFonts w:ascii="Tahoma" w:hAnsi="Tahoma" w:cs="Tahoma"/>
          <w:color w:val="000000"/>
        </w:rPr>
        <w:t>Cameroun</w:t>
      </w:r>
      <w:proofErr w:type="spellEnd"/>
      <w:r w:rsidRPr="007F2120">
        <w:rPr>
          <w:rFonts w:ascii="Tahoma" w:hAnsi="Tahoma" w:cs="Tahoma"/>
          <w:color w:val="000000"/>
        </w:rPr>
        <w:t>.</w:t>
      </w:r>
    </w:p>
    <w:p w14:paraId="20014E8B" w14:textId="77777777" w:rsidR="00CF14AF" w:rsidRPr="007F2120" w:rsidRDefault="00CF14AF" w:rsidP="00CF14AF">
      <w:pPr>
        <w:pStyle w:val="NormalWeb"/>
        <w:numPr>
          <w:ilvl w:val="0"/>
          <w:numId w:val="21"/>
        </w:numPr>
        <w:tabs>
          <w:tab w:val="clear" w:pos="3192"/>
        </w:tabs>
        <w:spacing w:before="0" w:beforeAutospacing="0" w:after="0" w:afterAutospacing="0"/>
        <w:ind w:left="709"/>
        <w:jc w:val="both"/>
        <w:textAlignment w:val="baseline"/>
        <w:rPr>
          <w:rFonts w:ascii="Tahoma" w:hAnsi="Tahoma" w:cs="Tahoma"/>
          <w:color w:val="000000"/>
        </w:rPr>
      </w:pPr>
      <w:proofErr w:type="spellStart"/>
      <w:r w:rsidRPr="007F2120">
        <w:rPr>
          <w:rFonts w:ascii="Tahoma" w:hAnsi="Tahoma" w:cs="Tahoma"/>
          <w:color w:val="000000"/>
        </w:rPr>
        <w:t>Maîtriser</w:t>
      </w:r>
      <w:proofErr w:type="spellEnd"/>
      <w:r w:rsidRPr="007F2120">
        <w:rPr>
          <w:rFonts w:ascii="Tahoma" w:hAnsi="Tahoma" w:cs="Tahoma"/>
          <w:color w:val="000000"/>
        </w:rPr>
        <w:t xml:space="preserve"> le </w:t>
      </w:r>
      <w:proofErr w:type="spellStart"/>
      <w:r w:rsidRPr="007F2120">
        <w:rPr>
          <w:rFonts w:ascii="Tahoma" w:hAnsi="Tahoma" w:cs="Tahoma"/>
          <w:color w:val="000000"/>
        </w:rPr>
        <w:t>français</w:t>
      </w:r>
      <w:proofErr w:type="spellEnd"/>
      <w:r w:rsidRPr="007F2120">
        <w:rPr>
          <w:rFonts w:ascii="Tahoma" w:hAnsi="Tahoma" w:cs="Tahoma"/>
          <w:color w:val="000000"/>
        </w:rPr>
        <w:t xml:space="preserve"> </w:t>
      </w:r>
      <w:proofErr w:type="spellStart"/>
      <w:r w:rsidRPr="007F2120">
        <w:rPr>
          <w:rFonts w:ascii="Tahoma" w:hAnsi="Tahoma" w:cs="Tahoma"/>
          <w:color w:val="000000"/>
        </w:rPr>
        <w:t>ou</w:t>
      </w:r>
      <w:proofErr w:type="spellEnd"/>
      <w:r w:rsidRPr="007F2120">
        <w:rPr>
          <w:rFonts w:ascii="Tahoma" w:hAnsi="Tahoma" w:cs="Tahoma"/>
          <w:color w:val="000000"/>
        </w:rPr>
        <w:t xml:space="preserve"> </w:t>
      </w:r>
      <w:proofErr w:type="spellStart"/>
      <w:r w:rsidRPr="007F2120">
        <w:rPr>
          <w:rFonts w:ascii="Tahoma" w:hAnsi="Tahoma" w:cs="Tahoma"/>
          <w:color w:val="000000"/>
        </w:rPr>
        <w:t>l'anglais</w:t>
      </w:r>
      <w:proofErr w:type="spellEnd"/>
      <w:r w:rsidRPr="007F2120">
        <w:rPr>
          <w:rFonts w:ascii="Tahoma" w:hAnsi="Tahoma" w:cs="Tahoma"/>
          <w:color w:val="000000"/>
        </w:rPr>
        <w:t xml:space="preserve">, et </w:t>
      </w:r>
      <w:proofErr w:type="spellStart"/>
      <w:r w:rsidRPr="007F2120">
        <w:rPr>
          <w:rFonts w:ascii="Tahoma" w:hAnsi="Tahoma" w:cs="Tahoma"/>
          <w:color w:val="000000"/>
        </w:rPr>
        <w:t>avoir</w:t>
      </w:r>
      <w:proofErr w:type="spellEnd"/>
      <w:r w:rsidRPr="007F2120">
        <w:rPr>
          <w:rFonts w:ascii="Tahoma" w:hAnsi="Tahoma" w:cs="Tahoma"/>
          <w:color w:val="000000"/>
        </w:rPr>
        <w:t xml:space="preserve"> </w:t>
      </w:r>
      <w:proofErr w:type="spellStart"/>
      <w:r w:rsidRPr="007F2120">
        <w:rPr>
          <w:rFonts w:ascii="Tahoma" w:hAnsi="Tahoma" w:cs="Tahoma"/>
          <w:color w:val="000000"/>
        </w:rPr>
        <w:t>un</w:t>
      </w:r>
      <w:proofErr w:type="spellEnd"/>
      <w:r w:rsidRPr="007F2120">
        <w:rPr>
          <w:rFonts w:ascii="Tahoma" w:hAnsi="Tahoma" w:cs="Tahoma"/>
          <w:color w:val="000000"/>
        </w:rPr>
        <w:t xml:space="preserve"> </w:t>
      </w:r>
      <w:proofErr w:type="spellStart"/>
      <w:r w:rsidRPr="007F2120">
        <w:rPr>
          <w:rFonts w:ascii="Tahoma" w:hAnsi="Tahoma" w:cs="Tahoma"/>
          <w:color w:val="000000"/>
        </w:rPr>
        <w:t>niveau</w:t>
      </w:r>
      <w:proofErr w:type="spellEnd"/>
      <w:r w:rsidRPr="007F2120">
        <w:rPr>
          <w:rFonts w:ascii="Tahoma" w:hAnsi="Tahoma" w:cs="Tahoma"/>
          <w:color w:val="000000"/>
        </w:rPr>
        <w:t xml:space="preserve"> </w:t>
      </w:r>
      <w:proofErr w:type="spellStart"/>
      <w:r w:rsidRPr="007F2120">
        <w:rPr>
          <w:rFonts w:ascii="Tahoma" w:hAnsi="Tahoma" w:cs="Tahoma"/>
          <w:color w:val="000000"/>
        </w:rPr>
        <w:t>acceptable</w:t>
      </w:r>
      <w:proofErr w:type="spellEnd"/>
      <w:r w:rsidRPr="007F2120">
        <w:rPr>
          <w:rFonts w:ascii="Tahoma" w:hAnsi="Tahoma" w:cs="Tahoma"/>
          <w:color w:val="000000"/>
        </w:rPr>
        <w:t xml:space="preserve"> </w:t>
      </w:r>
      <w:proofErr w:type="spellStart"/>
      <w:r w:rsidRPr="007F2120">
        <w:rPr>
          <w:rFonts w:ascii="Tahoma" w:hAnsi="Tahoma" w:cs="Tahoma"/>
          <w:color w:val="000000"/>
        </w:rPr>
        <w:t>dans</w:t>
      </w:r>
      <w:proofErr w:type="spellEnd"/>
      <w:r w:rsidRPr="007F2120">
        <w:rPr>
          <w:rFonts w:ascii="Tahoma" w:hAnsi="Tahoma" w:cs="Tahoma"/>
          <w:color w:val="000000"/>
        </w:rPr>
        <w:t xml:space="preserve"> </w:t>
      </w:r>
      <w:proofErr w:type="spellStart"/>
      <w:r w:rsidRPr="007F2120">
        <w:rPr>
          <w:rFonts w:ascii="Tahoma" w:hAnsi="Tahoma" w:cs="Tahoma"/>
          <w:color w:val="000000"/>
        </w:rPr>
        <w:t>l'autre</w:t>
      </w:r>
      <w:proofErr w:type="spellEnd"/>
      <w:r w:rsidRPr="007F2120">
        <w:rPr>
          <w:rFonts w:ascii="Tahoma" w:hAnsi="Tahoma" w:cs="Tahoma"/>
          <w:color w:val="000000"/>
        </w:rPr>
        <w:t xml:space="preserve"> </w:t>
      </w:r>
      <w:proofErr w:type="spellStart"/>
      <w:r w:rsidRPr="007F2120">
        <w:rPr>
          <w:rFonts w:ascii="Tahoma" w:hAnsi="Tahoma" w:cs="Tahoma"/>
          <w:color w:val="000000"/>
        </w:rPr>
        <w:t>langue</w:t>
      </w:r>
      <w:proofErr w:type="spellEnd"/>
      <w:r w:rsidRPr="007F2120">
        <w:rPr>
          <w:rFonts w:ascii="Tahoma" w:hAnsi="Tahoma" w:cs="Tahoma"/>
          <w:color w:val="000000"/>
        </w:rPr>
        <w:t xml:space="preserve">. </w:t>
      </w:r>
    </w:p>
    <w:p w14:paraId="1D0E8DD2" w14:textId="2CD77F45" w:rsidR="00D63F02" w:rsidRPr="00CF14AF" w:rsidRDefault="00D63F02" w:rsidP="007F2120">
      <w:pPr>
        <w:pStyle w:val="NormalWeb"/>
        <w:spacing w:before="120" w:beforeAutospacing="0" w:after="120" w:afterAutospacing="0"/>
        <w:ind w:left="426"/>
        <w:textAlignment w:val="baseline"/>
        <w:rPr>
          <w:rFonts w:ascii="Tahoma" w:hAnsi="Tahoma" w:cs="Tahoma"/>
          <w:lang w:val="fr-FR"/>
        </w:rPr>
      </w:pPr>
      <w:r w:rsidRPr="00CF14AF">
        <w:rPr>
          <w:rFonts w:ascii="Tahoma" w:hAnsi="Tahoma" w:cs="Tahoma"/>
          <w:lang w:val="fr-FR"/>
        </w:rPr>
        <w:t xml:space="preserve"> </w:t>
      </w:r>
    </w:p>
    <w:p w14:paraId="49A7B441" w14:textId="77777777" w:rsidR="00D63F02" w:rsidRPr="009A5BB6" w:rsidRDefault="00D63F02" w:rsidP="00C10FB0">
      <w:pPr>
        <w:pStyle w:val="Paragraphedeliste"/>
        <w:numPr>
          <w:ilvl w:val="0"/>
          <w:numId w:val="22"/>
        </w:numPr>
        <w:spacing w:before="120" w:after="60"/>
        <w:ind w:left="284" w:hanging="284"/>
        <w:jc w:val="both"/>
        <w:rPr>
          <w:rFonts w:ascii="Tahoma" w:hAnsi="Tahoma" w:cs="Tahoma"/>
          <w:color w:val="000000"/>
        </w:rPr>
      </w:pPr>
      <w:r w:rsidRPr="009A5BB6">
        <w:rPr>
          <w:rFonts w:ascii="Tahoma" w:hAnsi="Tahoma" w:cs="Tahoma"/>
          <w:b/>
          <w:bCs/>
          <w:color w:val="000000"/>
        </w:rPr>
        <w:t>Modalités de candidature</w:t>
      </w:r>
      <w:r w:rsidRPr="009A5BB6">
        <w:rPr>
          <w:rFonts w:ascii="Tahoma" w:hAnsi="Tahoma" w:cs="Tahoma"/>
          <w:color w:val="000000"/>
        </w:rPr>
        <w:t> :</w:t>
      </w:r>
      <w:r w:rsidRPr="009A5BB6">
        <w:rPr>
          <w:rFonts w:ascii="Tahoma" w:hAnsi="Tahoma" w:cs="Tahoma"/>
          <w:color w:val="000000"/>
        </w:rPr>
        <w:tab/>
      </w:r>
    </w:p>
    <w:p w14:paraId="1EF3A99E" w14:textId="1533EABE" w:rsidR="00C10FB0" w:rsidRPr="009A5BB6" w:rsidRDefault="00C10FB0" w:rsidP="00C10FB0">
      <w:pPr>
        <w:spacing w:after="200" w:line="276" w:lineRule="auto"/>
        <w:contextualSpacing/>
        <w:jc w:val="both"/>
        <w:rPr>
          <w:rFonts w:ascii="Tahoma" w:hAnsi="Tahoma" w:cs="Tahoma"/>
        </w:rPr>
      </w:pPr>
      <w:r w:rsidRPr="009A5BB6">
        <w:rPr>
          <w:rFonts w:ascii="Tahoma" w:hAnsi="Tahoma" w:cs="Tahoma"/>
        </w:rPr>
        <w:t>Le dossier</w:t>
      </w:r>
      <w:r w:rsidR="00637EA9" w:rsidRPr="009A5BB6">
        <w:rPr>
          <w:rFonts w:ascii="Tahoma" w:hAnsi="Tahoma" w:cs="Tahoma"/>
        </w:rPr>
        <w:t xml:space="preserve"> de candidature</w:t>
      </w:r>
      <w:r w:rsidRPr="009A5BB6">
        <w:rPr>
          <w:rFonts w:ascii="Tahoma" w:hAnsi="Tahoma" w:cs="Tahoma"/>
        </w:rPr>
        <w:t xml:space="preserve"> devra être composé comme suit :</w:t>
      </w:r>
    </w:p>
    <w:p w14:paraId="04BEC9A0" w14:textId="77777777" w:rsidR="00C10FB0" w:rsidRPr="009A5BB6" w:rsidRDefault="00C10FB0" w:rsidP="00C10FB0">
      <w:pPr>
        <w:numPr>
          <w:ilvl w:val="0"/>
          <w:numId w:val="3"/>
        </w:numPr>
        <w:spacing w:after="200"/>
        <w:contextualSpacing/>
        <w:jc w:val="both"/>
        <w:rPr>
          <w:rFonts w:ascii="Tahoma" w:hAnsi="Tahoma" w:cs="Tahoma"/>
        </w:rPr>
      </w:pPr>
      <w:r w:rsidRPr="009A5BB6">
        <w:rPr>
          <w:rFonts w:ascii="Tahoma" w:hAnsi="Tahoma" w:cs="Tahoma"/>
        </w:rPr>
        <w:lastRenderedPageBreak/>
        <w:t>Une lettre de motivation datée et signée adressée au Ministre de l’Habitat et du Développement Urbain ;</w:t>
      </w:r>
    </w:p>
    <w:p w14:paraId="2649AD95" w14:textId="77777777" w:rsidR="00C10FB0" w:rsidRPr="009A5BB6" w:rsidRDefault="00C10FB0" w:rsidP="00C10FB0">
      <w:pPr>
        <w:numPr>
          <w:ilvl w:val="0"/>
          <w:numId w:val="3"/>
        </w:numPr>
        <w:spacing w:after="200"/>
        <w:contextualSpacing/>
        <w:jc w:val="both"/>
        <w:rPr>
          <w:rFonts w:ascii="Tahoma" w:hAnsi="Tahoma" w:cs="Tahoma"/>
        </w:rPr>
      </w:pPr>
      <w:r w:rsidRPr="009A5BB6">
        <w:rPr>
          <w:rFonts w:ascii="Tahoma" w:hAnsi="Tahoma" w:cs="Tahoma"/>
        </w:rPr>
        <w:t>Un Curriculum vitae détaillé, signé et daté faisant état de la (ou des) formations (s) et de l’expérience professionnelle ;</w:t>
      </w:r>
    </w:p>
    <w:p w14:paraId="7394F847" w14:textId="77777777" w:rsidR="00C10FB0" w:rsidRPr="009A5BB6" w:rsidRDefault="00C10FB0" w:rsidP="00C10FB0">
      <w:pPr>
        <w:numPr>
          <w:ilvl w:val="0"/>
          <w:numId w:val="3"/>
        </w:numPr>
        <w:spacing w:after="200"/>
        <w:contextualSpacing/>
        <w:jc w:val="both"/>
        <w:rPr>
          <w:rFonts w:ascii="Tahoma" w:hAnsi="Tahoma" w:cs="Tahoma"/>
        </w:rPr>
      </w:pPr>
      <w:r w:rsidRPr="009A5BB6">
        <w:rPr>
          <w:rFonts w:ascii="Tahoma" w:hAnsi="Tahoma" w:cs="Tahoma"/>
        </w:rPr>
        <w:t>Une copie du diplôme ;</w:t>
      </w:r>
    </w:p>
    <w:p w14:paraId="3505C31D" w14:textId="77777777" w:rsidR="00C10FB0" w:rsidRPr="009A5BB6" w:rsidRDefault="00C10FB0" w:rsidP="00C10FB0">
      <w:pPr>
        <w:numPr>
          <w:ilvl w:val="0"/>
          <w:numId w:val="3"/>
        </w:numPr>
        <w:spacing w:after="200"/>
        <w:ind w:left="357" w:hanging="357"/>
        <w:contextualSpacing/>
        <w:jc w:val="both"/>
        <w:rPr>
          <w:rFonts w:ascii="Tahoma" w:hAnsi="Tahoma" w:cs="Tahoma"/>
        </w:rPr>
      </w:pPr>
      <w:r w:rsidRPr="009A5BB6">
        <w:rPr>
          <w:rFonts w:ascii="Tahoma" w:hAnsi="Tahoma" w:cs="Tahoma"/>
        </w:rPr>
        <w:t>Des copies des références et pièces justificatives de l’expérience et des prestations similaires réalisées (première page et page de signature des contrats, certificats/attestations de travail ou de formation, attestation de service fait ou tout autre document attestant que le contrat a été exécuté dans de bonnes conditions).</w:t>
      </w:r>
    </w:p>
    <w:p w14:paraId="069952D9" w14:textId="77777777" w:rsidR="00B00514" w:rsidRPr="008C0A5E" w:rsidRDefault="00B00514" w:rsidP="00A0666F">
      <w:pPr>
        <w:tabs>
          <w:tab w:val="left" w:pos="567"/>
        </w:tabs>
        <w:jc w:val="both"/>
        <w:rPr>
          <w:rFonts w:ascii="Tahoma" w:hAnsi="Tahoma" w:cs="Tahoma"/>
        </w:rPr>
      </w:pPr>
    </w:p>
    <w:p w14:paraId="430C1364" w14:textId="414C5B9B" w:rsidR="00B00514" w:rsidRPr="008C0A5E" w:rsidRDefault="00B00514" w:rsidP="009C24A6">
      <w:pPr>
        <w:pStyle w:val="Paragraphedeliste"/>
        <w:numPr>
          <w:ilvl w:val="0"/>
          <w:numId w:val="22"/>
        </w:numPr>
        <w:spacing w:before="120" w:after="60"/>
        <w:ind w:left="284" w:hanging="284"/>
        <w:jc w:val="both"/>
        <w:rPr>
          <w:rFonts w:ascii="Tahoma" w:hAnsi="Tahoma" w:cs="Tahoma"/>
        </w:rPr>
      </w:pPr>
      <w:r w:rsidRPr="009A5BB6">
        <w:rPr>
          <w:rFonts w:ascii="Tahoma" w:hAnsi="Tahoma" w:cs="Tahoma"/>
        </w:rPr>
        <w:t xml:space="preserve">Les dossiers complets doivent être déposés à l’adresse </w:t>
      </w:r>
      <w:r w:rsidR="002A46BE" w:rsidRPr="00CD16C8">
        <w:rPr>
          <w:rFonts w:ascii="Tahoma" w:hAnsi="Tahoma" w:cs="Tahoma"/>
        </w:rPr>
        <w:t xml:space="preserve">: bibianepahane@gmail.com avec copie à wandjiyves2@yahoo.fr ou en copie physique en quatre exemplaires dont 1 original et 3 copies + la version numérique, au Cabinet du MINHDU sis au 8ème étage de l’immeuble de l’Emergence à côté de la Poste Centrale à Yaoundé, -Cameroun, au plus tard le </w:t>
      </w:r>
      <w:r w:rsidR="00EC0E31">
        <w:rPr>
          <w:rFonts w:ascii="Tahoma" w:hAnsi="Tahoma" w:cs="Tahoma"/>
          <w:b/>
          <w:bCs/>
          <w:color w:val="EE0000"/>
        </w:rPr>
        <w:t>17 OCTOBRE 2025</w:t>
      </w:r>
      <w:r w:rsidR="002A46BE" w:rsidRPr="00EC0E31">
        <w:rPr>
          <w:rFonts w:ascii="Tahoma" w:hAnsi="Tahoma" w:cs="Tahoma"/>
          <w:color w:val="EE0000"/>
        </w:rPr>
        <w:t xml:space="preserve"> </w:t>
      </w:r>
      <w:r w:rsidR="002A46BE" w:rsidRPr="00CD16C8">
        <w:rPr>
          <w:rFonts w:ascii="Tahoma" w:hAnsi="Tahoma" w:cs="Tahoma"/>
        </w:rPr>
        <w:t>à 15 heures 30, heure locale.</w:t>
      </w:r>
      <w:r w:rsidRPr="009A5BB6">
        <w:rPr>
          <w:rFonts w:ascii="Tahoma" w:hAnsi="Tahoma" w:cs="Tahoma"/>
        </w:rPr>
        <w:t xml:space="preserve"> Elles doivent être transmises avec la mention </w:t>
      </w:r>
      <w:r w:rsidRPr="008C0A5E">
        <w:rPr>
          <w:rFonts w:ascii="Tahoma" w:hAnsi="Tahoma" w:cs="Tahoma"/>
        </w:rPr>
        <w:t>:</w:t>
      </w:r>
    </w:p>
    <w:p w14:paraId="5F38B960" w14:textId="57B7864B" w:rsidR="007F5ED1" w:rsidRPr="007F5ED1" w:rsidRDefault="00B00514" w:rsidP="00EC0E31">
      <w:pPr>
        <w:pStyle w:val="Paragraphedeliste"/>
        <w:ind w:left="142"/>
        <w:jc w:val="both"/>
        <w:rPr>
          <w:rFonts w:ascii="Tahoma" w:hAnsi="Tahoma" w:cs="Tahoma"/>
          <w:b/>
          <w:bCs/>
        </w:rPr>
      </w:pPr>
      <w:r w:rsidRPr="009A5BB6">
        <w:rPr>
          <w:rFonts w:ascii="Tahoma" w:hAnsi="Tahoma" w:cs="Tahoma"/>
        </w:rPr>
        <w:t>« </w:t>
      </w:r>
      <w:r w:rsidR="00714C32" w:rsidRPr="009A5BB6">
        <w:rPr>
          <w:rFonts w:ascii="Tahoma" w:hAnsi="Tahoma" w:cs="Tahoma"/>
          <w:b/>
          <w:bCs/>
        </w:rPr>
        <w:t>Appel</w:t>
      </w:r>
      <w:r w:rsidR="002A46BE">
        <w:rPr>
          <w:rFonts w:ascii="Tahoma" w:hAnsi="Tahoma" w:cs="Tahoma"/>
          <w:b/>
          <w:bCs/>
        </w:rPr>
        <w:t>s</w:t>
      </w:r>
      <w:r w:rsidR="00714C32" w:rsidRPr="009A5BB6">
        <w:rPr>
          <w:rFonts w:ascii="Tahoma" w:hAnsi="Tahoma" w:cs="Tahoma"/>
          <w:b/>
          <w:bCs/>
        </w:rPr>
        <w:t xml:space="preserve"> à </w:t>
      </w:r>
      <w:r w:rsidR="003D1D2E" w:rsidRPr="009A5BB6">
        <w:rPr>
          <w:rFonts w:ascii="Tahoma" w:hAnsi="Tahoma" w:cs="Tahoma"/>
          <w:b/>
          <w:bCs/>
        </w:rPr>
        <w:t>Candidature</w:t>
      </w:r>
      <w:r w:rsidR="002A46BE">
        <w:rPr>
          <w:rFonts w:ascii="Tahoma" w:hAnsi="Tahoma" w:cs="Tahoma"/>
          <w:b/>
          <w:bCs/>
        </w:rPr>
        <w:t>s</w:t>
      </w:r>
      <w:r w:rsidRPr="009A5BB6">
        <w:rPr>
          <w:rFonts w:ascii="Tahoma" w:hAnsi="Tahoma" w:cs="Tahoma"/>
          <w:b/>
          <w:bCs/>
        </w:rPr>
        <w:t xml:space="preserve"> </w:t>
      </w:r>
      <w:r w:rsidR="007F5ED1" w:rsidRPr="007F5ED1">
        <w:rPr>
          <w:rFonts w:ascii="Tahoma" w:hAnsi="Tahoma" w:cs="Tahoma"/>
          <w:b/>
          <w:bCs/>
        </w:rPr>
        <w:t>N°</w:t>
      </w:r>
      <w:r w:rsidR="00EC0E31" w:rsidRPr="00EC0E31">
        <w:rPr>
          <w:rFonts w:ascii="Tahoma" w:hAnsi="Tahoma" w:cs="Tahoma"/>
          <w:b/>
          <w:bCs/>
          <w:color w:val="EE0000"/>
        </w:rPr>
        <w:t>0155/E/2</w:t>
      </w:r>
      <w:r w:rsidR="007F5ED1">
        <w:rPr>
          <w:rFonts w:ascii="Tahoma" w:hAnsi="Tahoma" w:cs="Tahoma"/>
          <w:b/>
          <w:bCs/>
        </w:rPr>
        <w:t>/</w:t>
      </w:r>
      <w:r w:rsidR="007F5ED1" w:rsidRPr="007F5ED1">
        <w:rPr>
          <w:rFonts w:ascii="Tahoma" w:hAnsi="Tahoma" w:cs="Tahoma"/>
          <w:b/>
          <w:bCs/>
        </w:rPr>
        <w:t xml:space="preserve">AC/MINHDU/CAB DU </w:t>
      </w:r>
      <w:r w:rsidR="00EC0E31" w:rsidRPr="00EC0E31">
        <w:rPr>
          <w:rFonts w:ascii="Tahoma" w:hAnsi="Tahoma" w:cs="Tahoma"/>
          <w:b/>
          <w:bCs/>
          <w:color w:val="EE0000"/>
        </w:rPr>
        <w:t>18 SEPTEMBRE 2025</w:t>
      </w:r>
    </w:p>
    <w:p w14:paraId="529DFEF9" w14:textId="5209032E" w:rsidR="00B00514" w:rsidRPr="007F2120" w:rsidRDefault="00CF14AF" w:rsidP="007F5ED1">
      <w:pPr>
        <w:pStyle w:val="Paragraphedeliste"/>
        <w:ind w:left="0"/>
        <w:jc w:val="both"/>
        <w:rPr>
          <w:rFonts w:ascii="Tahoma" w:hAnsi="Tahoma" w:cs="Tahoma"/>
          <w:b/>
          <w:bCs/>
        </w:rPr>
      </w:pPr>
      <w:r w:rsidRPr="007F2120">
        <w:rPr>
          <w:rFonts w:ascii="Tahoma" w:hAnsi="Tahoma" w:cs="Tahoma"/>
          <w:b/>
          <w:bCs/>
        </w:rPr>
        <w:t xml:space="preserve">Junior (RPMJ </w:t>
      </w:r>
      <w:r w:rsidR="00910AD7">
        <w:rPr>
          <w:rFonts w:ascii="Tahoma" w:hAnsi="Tahoma" w:cs="Tahoma"/>
          <w:b/>
          <w:bCs/>
        </w:rPr>
        <w:t>YDE</w:t>
      </w:r>
      <w:r w:rsidRPr="007F2120">
        <w:rPr>
          <w:rFonts w:ascii="Tahoma" w:hAnsi="Tahoma" w:cs="Tahoma"/>
          <w:b/>
          <w:bCs/>
        </w:rPr>
        <w:t xml:space="preserve">) au sein de L’Unité Technique de Liaison de </w:t>
      </w:r>
      <w:r w:rsidR="00910AD7">
        <w:rPr>
          <w:rFonts w:ascii="Tahoma" w:hAnsi="Tahoma" w:cs="Tahoma"/>
          <w:b/>
          <w:bCs/>
        </w:rPr>
        <w:t>Yaoundé</w:t>
      </w:r>
      <w:r w:rsidRPr="007F2120" w:rsidDel="0058108B">
        <w:rPr>
          <w:rFonts w:ascii="Tahoma" w:hAnsi="Tahoma" w:cs="Tahoma"/>
          <w:b/>
          <w:bCs/>
        </w:rPr>
        <w:t xml:space="preserve"> </w:t>
      </w:r>
      <w:r w:rsidRPr="007F2120">
        <w:rPr>
          <w:rFonts w:ascii="Tahoma" w:hAnsi="Tahoma" w:cs="Tahoma"/>
          <w:b/>
          <w:bCs/>
        </w:rPr>
        <w:t>du Projet Villes et Gestion Foncière Durables (PVGFD)</w:t>
      </w:r>
      <w:r w:rsidR="00B00514" w:rsidRPr="007F2120">
        <w:rPr>
          <w:rFonts w:ascii="Tahoma" w:hAnsi="Tahoma" w:cs="Tahoma"/>
          <w:b/>
          <w:bCs/>
        </w:rPr>
        <w:t>»</w:t>
      </w:r>
      <w:r w:rsidR="002C55CB" w:rsidRPr="007F2120">
        <w:rPr>
          <w:rFonts w:ascii="Tahoma" w:hAnsi="Tahoma" w:cs="Tahoma"/>
          <w:b/>
          <w:bCs/>
        </w:rPr>
        <w:t>.</w:t>
      </w:r>
    </w:p>
    <w:p w14:paraId="124B6D61" w14:textId="77777777" w:rsidR="00B00514" w:rsidRPr="008C0A5E" w:rsidRDefault="00B00514" w:rsidP="00B00514">
      <w:pPr>
        <w:pStyle w:val="Paragraphedeliste"/>
        <w:jc w:val="both"/>
        <w:rPr>
          <w:rFonts w:ascii="Tahoma" w:hAnsi="Tahoma" w:cs="Tahoma"/>
        </w:rPr>
      </w:pPr>
    </w:p>
    <w:p w14:paraId="371E8119" w14:textId="631319AD" w:rsidR="00B00514" w:rsidRPr="00C10FB0" w:rsidRDefault="00B00514" w:rsidP="00C65657">
      <w:pPr>
        <w:spacing w:after="200" w:line="276" w:lineRule="auto"/>
        <w:ind w:left="720"/>
        <w:contextualSpacing/>
        <w:jc w:val="right"/>
        <w:rPr>
          <w:rFonts w:ascii="Tahoma" w:hAnsi="Tahoma" w:cs="Tahoma"/>
          <w:b/>
          <w:bCs/>
        </w:rPr>
      </w:pPr>
      <w:r w:rsidRPr="00C10FB0">
        <w:rPr>
          <w:rFonts w:ascii="Tahoma" w:hAnsi="Tahoma" w:cs="Tahoma"/>
        </w:rPr>
        <w:t xml:space="preserve">                                Yaoundé, le</w:t>
      </w:r>
      <w:r w:rsidR="00A10BF8" w:rsidRPr="00C10FB0">
        <w:rPr>
          <w:rFonts w:ascii="Tahoma" w:hAnsi="Tahoma" w:cs="Tahoma"/>
        </w:rPr>
        <w:t xml:space="preserve"> </w:t>
      </w:r>
      <w:r w:rsidR="00C65657" w:rsidRPr="00C10FB0">
        <w:rPr>
          <w:rFonts w:ascii="Tahoma" w:hAnsi="Tahoma" w:cs="Tahoma"/>
        </w:rPr>
        <w:t>____________________</w:t>
      </w:r>
    </w:p>
    <w:p w14:paraId="284B5DCC" w14:textId="77777777" w:rsidR="00B00514" w:rsidRPr="00C10FB0" w:rsidRDefault="00B00514" w:rsidP="00B00514">
      <w:pPr>
        <w:spacing w:after="200" w:line="276" w:lineRule="auto"/>
        <w:ind w:left="720"/>
        <w:contextualSpacing/>
        <w:jc w:val="right"/>
        <w:rPr>
          <w:rFonts w:ascii="Tahoma" w:hAnsi="Tahoma" w:cs="Tahoma"/>
          <w:sz w:val="10"/>
          <w:szCs w:val="10"/>
        </w:rPr>
      </w:pPr>
    </w:p>
    <w:p w14:paraId="6E5A1A0C" w14:textId="39AE7482" w:rsidR="00B00514" w:rsidRDefault="006F0F68" w:rsidP="00B00514">
      <w:pPr>
        <w:spacing w:after="200" w:line="276" w:lineRule="auto"/>
        <w:ind w:left="720"/>
        <w:contextualSpacing/>
        <w:jc w:val="center"/>
        <w:rPr>
          <w:rFonts w:ascii="Tahoma" w:hAnsi="Tahoma" w:cs="Tahoma"/>
          <w:b/>
          <w:bCs/>
          <w:sz w:val="28"/>
          <w:szCs w:val="28"/>
        </w:rPr>
      </w:pPr>
      <w:r w:rsidRPr="00C10FB0">
        <w:rPr>
          <w:rFonts w:ascii="Tahoma" w:hAnsi="Tahoma" w:cs="Tahoma"/>
          <w:b/>
          <w:bCs/>
          <w:sz w:val="28"/>
          <w:szCs w:val="28"/>
        </w:rPr>
        <w:tab/>
      </w:r>
      <w:r w:rsidRPr="00C10FB0">
        <w:rPr>
          <w:rFonts w:ascii="Tahoma" w:hAnsi="Tahoma" w:cs="Tahoma"/>
          <w:b/>
          <w:bCs/>
          <w:sz w:val="28"/>
          <w:szCs w:val="28"/>
        </w:rPr>
        <w:tab/>
      </w:r>
      <w:r w:rsidRPr="00C10FB0">
        <w:rPr>
          <w:rFonts w:ascii="Tahoma" w:hAnsi="Tahoma" w:cs="Tahoma"/>
          <w:b/>
          <w:bCs/>
          <w:sz w:val="28"/>
          <w:szCs w:val="28"/>
        </w:rPr>
        <w:tab/>
      </w:r>
      <w:r w:rsidRPr="00C10FB0">
        <w:rPr>
          <w:rFonts w:ascii="Tahoma" w:hAnsi="Tahoma" w:cs="Tahoma"/>
          <w:b/>
          <w:bCs/>
          <w:sz w:val="28"/>
          <w:szCs w:val="28"/>
        </w:rPr>
        <w:tab/>
      </w:r>
      <w:r w:rsidRPr="00C10FB0">
        <w:rPr>
          <w:rFonts w:ascii="Tahoma" w:hAnsi="Tahoma" w:cs="Tahoma"/>
          <w:b/>
          <w:bCs/>
          <w:sz w:val="28"/>
          <w:szCs w:val="28"/>
        </w:rPr>
        <w:tab/>
      </w:r>
      <w:r w:rsidRPr="00C10FB0">
        <w:rPr>
          <w:rFonts w:ascii="Tahoma" w:hAnsi="Tahoma" w:cs="Tahoma"/>
          <w:b/>
          <w:bCs/>
          <w:sz w:val="28"/>
          <w:szCs w:val="28"/>
        </w:rPr>
        <w:tab/>
      </w:r>
      <w:r w:rsidR="00B00514" w:rsidRPr="00C10FB0">
        <w:rPr>
          <w:rFonts w:ascii="Tahoma" w:hAnsi="Tahoma" w:cs="Tahoma"/>
          <w:b/>
          <w:bCs/>
          <w:sz w:val="28"/>
          <w:szCs w:val="28"/>
        </w:rPr>
        <w:t>Le Ministre</w:t>
      </w:r>
    </w:p>
    <w:p w14:paraId="023DDD40" w14:textId="77777777" w:rsidR="00EC0E31" w:rsidRDefault="00EC0E31" w:rsidP="00B00514">
      <w:pPr>
        <w:spacing w:after="200" w:line="276" w:lineRule="auto"/>
        <w:ind w:left="720"/>
        <w:contextualSpacing/>
        <w:jc w:val="center"/>
        <w:rPr>
          <w:rFonts w:ascii="Tahoma" w:hAnsi="Tahoma" w:cs="Tahoma"/>
          <w:b/>
          <w:bCs/>
          <w:sz w:val="28"/>
          <w:szCs w:val="28"/>
        </w:rPr>
      </w:pPr>
    </w:p>
    <w:p w14:paraId="5D6B740F" w14:textId="77777777" w:rsidR="00EC0E31" w:rsidRPr="00C46F76" w:rsidRDefault="00EC0E31" w:rsidP="00EC0E31">
      <w:pPr>
        <w:spacing w:after="200" w:line="276" w:lineRule="auto"/>
        <w:ind w:left="4678"/>
        <w:contextualSpacing/>
        <w:jc w:val="center"/>
        <w:rPr>
          <w:rFonts w:ascii="Tahoma" w:hAnsi="Tahoma" w:cs="Tahoma"/>
          <w:b/>
          <w:bCs/>
          <w:color w:val="EE0000"/>
          <w:sz w:val="28"/>
          <w:szCs w:val="28"/>
        </w:rPr>
      </w:pPr>
      <w:r w:rsidRPr="00C46F76">
        <w:rPr>
          <w:rFonts w:ascii="Tahoma" w:hAnsi="Tahoma" w:cs="Tahoma"/>
          <w:b/>
          <w:bCs/>
          <w:color w:val="EE0000"/>
          <w:sz w:val="28"/>
          <w:szCs w:val="28"/>
        </w:rPr>
        <w:t>COURTES NEE KETCHA CELESTINE</w:t>
      </w:r>
    </w:p>
    <w:p w14:paraId="13E1EDC6" w14:textId="77777777" w:rsidR="00EC0E31" w:rsidRPr="00C10FB0" w:rsidRDefault="00EC0E31" w:rsidP="00B00514">
      <w:pPr>
        <w:spacing w:after="200" w:line="276" w:lineRule="auto"/>
        <w:ind w:left="720"/>
        <w:contextualSpacing/>
        <w:jc w:val="center"/>
        <w:rPr>
          <w:rFonts w:ascii="Tahoma" w:hAnsi="Tahoma" w:cs="Tahoma"/>
          <w:b/>
          <w:bCs/>
          <w:sz w:val="28"/>
          <w:szCs w:val="28"/>
        </w:rPr>
      </w:pPr>
    </w:p>
    <w:p w14:paraId="17BF77DB" w14:textId="124AF9E7" w:rsidR="00493CCA" w:rsidRPr="00C10FB0" w:rsidRDefault="00493CCA" w:rsidP="00B00514">
      <w:pPr>
        <w:numPr>
          <w:ilvl w:val="0"/>
          <w:numId w:val="3"/>
        </w:numPr>
        <w:spacing w:after="200" w:line="276" w:lineRule="auto"/>
        <w:contextualSpacing/>
        <w:rPr>
          <w:rFonts w:ascii="Tahoma" w:hAnsi="Tahoma" w:cs="Tahoma"/>
          <w:sz w:val="17"/>
          <w:szCs w:val="17"/>
        </w:rPr>
      </w:pPr>
    </w:p>
    <w:sectPr w:rsidR="00493CCA" w:rsidRPr="00C10FB0" w:rsidSect="008C0A5E">
      <w:footerReference w:type="default" r:id="rId7"/>
      <w:pgSz w:w="11906" w:h="16838"/>
      <w:pgMar w:top="426" w:right="991"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750AD" w14:textId="77777777" w:rsidR="00BF61BD" w:rsidRDefault="00BF61BD">
      <w:r>
        <w:separator/>
      </w:r>
    </w:p>
  </w:endnote>
  <w:endnote w:type="continuationSeparator" w:id="0">
    <w:p w14:paraId="75EAB9CF" w14:textId="77777777" w:rsidR="00BF61BD" w:rsidRDefault="00BF6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quot;Aptos&quot;,sans-serif">
    <w:altName w:val="Cambria"/>
    <w:panose1 w:val="00000000000000000000"/>
    <w:charset w:val="00"/>
    <w:family w:val="roman"/>
    <w:notTrueType/>
    <w:pitch w:val="default"/>
  </w:font>
  <w:font w:name="CIDFont+F1">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654176"/>
      <w:docPartObj>
        <w:docPartGallery w:val="Page Numbers (Bottom of Page)"/>
        <w:docPartUnique/>
      </w:docPartObj>
    </w:sdtPr>
    <w:sdtContent>
      <w:sdt>
        <w:sdtPr>
          <w:id w:val="695432169"/>
          <w:docPartObj>
            <w:docPartGallery w:val="Page Numbers (Top of Page)"/>
            <w:docPartUnique/>
          </w:docPartObj>
        </w:sdtPr>
        <w:sdtContent>
          <w:p w14:paraId="566EB961" w14:textId="20AE9200" w:rsidR="001C2DCB" w:rsidRDefault="004003B7" w:rsidP="004003B7">
            <w:pPr>
              <w:pStyle w:val="Pieddepage"/>
              <w:jc w:val="right"/>
            </w:pPr>
            <w:r>
              <w:rPr>
                <w:lang w:val="fr-FR"/>
              </w:rPr>
              <w:t xml:space="preserve">Page </w:t>
            </w:r>
            <w:r>
              <w:rPr>
                <w:b/>
                <w:bCs/>
              </w:rPr>
              <w:fldChar w:fldCharType="begin"/>
            </w:r>
            <w:r>
              <w:rPr>
                <w:b/>
                <w:bCs/>
              </w:rPr>
              <w:instrText>PAGE</w:instrText>
            </w:r>
            <w:r>
              <w:rPr>
                <w:b/>
                <w:bCs/>
              </w:rPr>
              <w:fldChar w:fldCharType="separate"/>
            </w:r>
            <w:r>
              <w:rPr>
                <w:b/>
                <w:bCs/>
                <w:lang w:val="fr-FR"/>
              </w:rPr>
              <w:t>2</w:t>
            </w:r>
            <w:r>
              <w:rPr>
                <w:b/>
                <w:bCs/>
              </w:rPr>
              <w:fldChar w:fldCharType="end"/>
            </w:r>
            <w:r>
              <w:rPr>
                <w:lang w:val="fr-FR"/>
              </w:rPr>
              <w:t xml:space="preserve"> sur </w:t>
            </w:r>
            <w:r>
              <w:rPr>
                <w:b/>
                <w:bCs/>
              </w:rPr>
              <w:fldChar w:fldCharType="begin"/>
            </w:r>
            <w:r>
              <w:rPr>
                <w:b/>
                <w:bCs/>
              </w:rPr>
              <w:instrText>NUMPAGES</w:instrText>
            </w:r>
            <w:r>
              <w:rPr>
                <w:b/>
                <w:bCs/>
              </w:rPr>
              <w:fldChar w:fldCharType="separate"/>
            </w:r>
            <w:r>
              <w:rPr>
                <w:b/>
                <w:bCs/>
                <w:lang w:val="fr-FR"/>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DFA7" w14:textId="77777777" w:rsidR="00BF61BD" w:rsidRDefault="00BF61BD">
      <w:r>
        <w:separator/>
      </w:r>
    </w:p>
  </w:footnote>
  <w:footnote w:type="continuationSeparator" w:id="0">
    <w:p w14:paraId="052E0E9F" w14:textId="77777777" w:rsidR="00BF61BD" w:rsidRDefault="00BF6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FEB"/>
    <w:multiLevelType w:val="hybridMultilevel"/>
    <w:tmpl w:val="230CFE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F3FF5"/>
    <w:multiLevelType w:val="hybridMultilevel"/>
    <w:tmpl w:val="D054B070"/>
    <w:lvl w:ilvl="0" w:tplc="9B30E91A">
      <w:numFmt w:val="bullet"/>
      <w:lvlText w:val="-"/>
      <w:lvlJc w:val="left"/>
      <w:pPr>
        <w:ind w:left="720" w:hanging="360"/>
      </w:pPr>
      <w:rPr>
        <w:rFonts w:ascii="Century Gothic" w:eastAsia="Times New Roman" w:hAnsi="Century Gothic"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D23E48"/>
    <w:multiLevelType w:val="multilevel"/>
    <w:tmpl w:val="46DE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D048D"/>
    <w:multiLevelType w:val="multilevel"/>
    <w:tmpl w:val="050D0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99372D"/>
    <w:multiLevelType w:val="hybridMultilevel"/>
    <w:tmpl w:val="1F9AA996"/>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CD26A6"/>
    <w:multiLevelType w:val="hybridMultilevel"/>
    <w:tmpl w:val="B594903C"/>
    <w:lvl w:ilvl="0" w:tplc="2A3E19C8">
      <w:numFmt w:val="bullet"/>
      <w:lvlText w:val="-"/>
      <w:lvlJc w:val="left"/>
      <w:pPr>
        <w:ind w:left="720" w:hanging="360"/>
      </w:pPr>
      <w:rPr>
        <w:rFonts w:ascii="Calibri" w:eastAsia="Times New Roman" w:hAnsi="Calibr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7312B"/>
    <w:multiLevelType w:val="multilevel"/>
    <w:tmpl w:val="1927312B"/>
    <w:lvl w:ilvl="0">
      <w:numFmt w:val="bullet"/>
      <w:lvlText w:val=""/>
      <w:lvlJc w:val="left"/>
      <w:pPr>
        <w:ind w:left="720" w:hanging="360"/>
      </w:pPr>
      <w:rPr>
        <w:rFonts w:ascii="Wingdings" w:hAnsi="Wingdings" w:hint="default"/>
        <w:color w:val="auto"/>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430DD2"/>
    <w:multiLevelType w:val="hybridMultilevel"/>
    <w:tmpl w:val="9C8046B8"/>
    <w:lvl w:ilvl="0" w:tplc="8DF68AAA">
      <w:start w:val="1"/>
      <w:numFmt w:val="decimal"/>
      <w:lvlText w:val="%1."/>
      <w:lvlJc w:val="left"/>
      <w:pPr>
        <w:ind w:left="3196" w:hanging="360"/>
      </w:pPr>
      <w:rPr>
        <w:rFonts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E697E"/>
    <w:multiLevelType w:val="multilevel"/>
    <w:tmpl w:val="240E697E"/>
    <w:lvl w:ilvl="0">
      <w:numFmt w:val="bullet"/>
      <w:lvlText w:val="-"/>
      <w:lvlJc w:val="left"/>
      <w:pPr>
        <w:ind w:left="720" w:hanging="360"/>
      </w:pPr>
      <w:rPr>
        <w:rFonts w:ascii="Times New Roman" w:eastAsia="Aptos"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E90797"/>
    <w:multiLevelType w:val="hybridMultilevel"/>
    <w:tmpl w:val="B308E9D6"/>
    <w:lvl w:ilvl="0" w:tplc="040C000D">
      <w:start w:val="1"/>
      <w:numFmt w:val="bullet"/>
      <w:lvlText w:val=""/>
      <w:lvlJc w:val="left"/>
      <w:pPr>
        <w:ind w:left="2912" w:hanging="360"/>
      </w:pPr>
      <w:rPr>
        <w:rFonts w:ascii="Wingdings" w:hAnsi="Wingdings" w:hint="default"/>
      </w:rPr>
    </w:lvl>
    <w:lvl w:ilvl="1" w:tplc="040C0003" w:tentative="1">
      <w:start w:val="1"/>
      <w:numFmt w:val="bullet"/>
      <w:lvlText w:val="o"/>
      <w:lvlJc w:val="left"/>
      <w:pPr>
        <w:ind w:left="3632" w:hanging="360"/>
      </w:pPr>
      <w:rPr>
        <w:rFonts w:ascii="Courier New" w:hAnsi="Courier New" w:cs="Courier New" w:hint="default"/>
      </w:rPr>
    </w:lvl>
    <w:lvl w:ilvl="2" w:tplc="040C0005" w:tentative="1">
      <w:start w:val="1"/>
      <w:numFmt w:val="bullet"/>
      <w:lvlText w:val=""/>
      <w:lvlJc w:val="left"/>
      <w:pPr>
        <w:ind w:left="4352" w:hanging="360"/>
      </w:pPr>
      <w:rPr>
        <w:rFonts w:ascii="Wingdings" w:hAnsi="Wingdings" w:hint="default"/>
      </w:rPr>
    </w:lvl>
    <w:lvl w:ilvl="3" w:tplc="040C0001" w:tentative="1">
      <w:start w:val="1"/>
      <w:numFmt w:val="bullet"/>
      <w:lvlText w:val=""/>
      <w:lvlJc w:val="left"/>
      <w:pPr>
        <w:ind w:left="5072" w:hanging="360"/>
      </w:pPr>
      <w:rPr>
        <w:rFonts w:ascii="Symbol" w:hAnsi="Symbol" w:hint="default"/>
      </w:rPr>
    </w:lvl>
    <w:lvl w:ilvl="4" w:tplc="040C0003" w:tentative="1">
      <w:start w:val="1"/>
      <w:numFmt w:val="bullet"/>
      <w:lvlText w:val="o"/>
      <w:lvlJc w:val="left"/>
      <w:pPr>
        <w:ind w:left="5792" w:hanging="360"/>
      </w:pPr>
      <w:rPr>
        <w:rFonts w:ascii="Courier New" w:hAnsi="Courier New" w:cs="Courier New" w:hint="default"/>
      </w:rPr>
    </w:lvl>
    <w:lvl w:ilvl="5" w:tplc="040C0005" w:tentative="1">
      <w:start w:val="1"/>
      <w:numFmt w:val="bullet"/>
      <w:lvlText w:val=""/>
      <w:lvlJc w:val="left"/>
      <w:pPr>
        <w:ind w:left="6512" w:hanging="360"/>
      </w:pPr>
      <w:rPr>
        <w:rFonts w:ascii="Wingdings" w:hAnsi="Wingdings" w:hint="default"/>
      </w:rPr>
    </w:lvl>
    <w:lvl w:ilvl="6" w:tplc="040C0001" w:tentative="1">
      <w:start w:val="1"/>
      <w:numFmt w:val="bullet"/>
      <w:lvlText w:val=""/>
      <w:lvlJc w:val="left"/>
      <w:pPr>
        <w:ind w:left="7232" w:hanging="360"/>
      </w:pPr>
      <w:rPr>
        <w:rFonts w:ascii="Symbol" w:hAnsi="Symbol" w:hint="default"/>
      </w:rPr>
    </w:lvl>
    <w:lvl w:ilvl="7" w:tplc="040C0003" w:tentative="1">
      <w:start w:val="1"/>
      <w:numFmt w:val="bullet"/>
      <w:lvlText w:val="o"/>
      <w:lvlJc w:val="left"/>
      <w:pPr>
        <w:ind w:left="7952" w:hanging="360"/>
      </w:pPr>
      <w:rPr>
        <w:rFonts w:ascii="Courier New" w:hAnsi="Courier New" w:cs="Courier New" w:hint="default"/>
      </w:rPr>
    </w:lvl>
    <w:lvl w:ilvl="8" w:tplc="040C0005" w:tentative="1">
      <w:start w:val="1"/>
      <w:numFmt w:val="bullet"/>
      <w:lvlText w:val=""/>
      <w:lvlJc w:val="left"/>
      <w:pPr>
        <w:ind w:left="8672" w:hanging="360"/>
      </w:pPr>
      <w:rPr>
        <w:rFonts w:ascii="Wingdings" w:hAnsi="Wingdings" w:hint="default"/>
      </w:rPr>
    </w:lvl>
  </w:abstractNum>
  <w:abstractNum w:abstractNumId="10" w15:restartNumberingAfterBreak="0">
    <w:nsid w:val="35E37B9E"/>
    <w:multiLevelType w:val="multilevel"/>
    <w:tmpl w:val="35E37B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A2786C"/>
    <w:multiLevelType w:val="hybridMultilevel"/>
    <w:tmpl w:val="0B96D2A4"/>
    <w:lvl w:ilvl="0" w:tplc="999A4388">
      <w:start w:val="6"/>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7B5A14"/>
    <w:multiLevelType w:val="hybridMultilevel"/>
    <w:tmpl w:val="11FEA214"/>
    <w:lvl w:ilvl="0" w:tplc="040C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B85CF7"/>
    <w:multiLevelType w:val="hybridMultilevel"/>
    <w:tmpl w:val="68C81DC8"/>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4" w15:restartNumberingAfterBreak="0">
    <w:nsid w:val="3B574863"/>
    <w:multiLevelType w:val="hybridMultilevel"/>
    <w:tmpl w:val="A0A0C12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C2A4D91"/>
    <w:multiLevelType w:val="hybridMultilevel"/>
    <w:tmpl w:val="8F0063D8"/>
    <w:lvl w:ilvl="0" w:tplc="C0D2D0AA">
      <w:start w:val="1"/>
      <w:numFmt w:val="decimal"/>
      <w:lvlText w:val="%1."/>
      <w:lvlJc w:val="left"/>
      <w:pPr>
        <w:ind w:left="720" w:hanging="360"/>
      </w:pPr>
      <w:rPr>
        <w:rFonts w:hint="default"/>
        <w:b/>
        <w:bCs/>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6" w15:restartNumberingAfterBreak="0">
    <w:nsid w:val="47596ED4"/>
    <w:multiLevelType w:val="multilevel"/>
    <w:tmpl w:val="47596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FFB15C2"/>
    <w:multiLevelType w:val="hybridMultilevel"/>
    <w:tmpl w:val="F5B0050C"/>
    <w:lvl w:ilvl="0" w:tplc="2C0C0009">
      <w:start w:val="1"/>
      <w:numFmt w:val="bullet"/>
      <w:lvlText w:val=""/>
      <w:lvlJc w:val="left"/>
      <w:pPr>
        <w:ind w:left="1004" w:hanging="360"/>
      </w:pPr>
      <w:rPr>
        <w:rFonts w:ascii="Wingdings" w:hAnsi="Wingdings" w:hint="default"/>
      </w:rPr>
    </w:lvl>
    <w:lvl w:ilvl="1" w:tplc="2C0C0003" w:tentative="1">
      <w:start w:val="1"/>
      <w:numFmt w:val="bullet"/>
      <w:lvlText w:val="o"/>
      <w:lvlJc w:val="left"/>
      <w:pPr>
        <w:ind w:left="1724" w:hanging="360"/>
      </w:pPr>
      <w:rPr>
        <w:rFonts w:ascii="Courier New" w:hAnsi="Courier New" w:cs="Courier New" w:hint="default"/>
      </w:rPr>
    </w:lvl>
    <w:lvl w:ilvl="2" w:tplc="2C0C0005" w:tentative="1">
      <w:start w:val="1"/>
      <w:numFmt w:val="bullet"/>
      <w:lvlText w:val=""/>
      <w:lvlJc w:val="left"/>
      <w:pPr>
        <w:ind w:left="2444" w:hanging="360"/>
      </w:pPr>
      <w:rPr>
        <w:rFonts w:ascii="Wingdings" w:hAnsi="Wingdings" w:hint="default"/>
      </w:rPr>
    </w:lvl>
    <w:lvl w:ilvl="3" w:tplc="2C0C0001" w:tentative="1">
      <w:start w:val="1"/>
      <w:numFmt w:val="bullet"/>
      <w:lvlText w:val=""/>
      <w:lvlJc w:val="left"/>
      <w:pPr>
        <w:ind w:left="3164" w:hanging="360"/>
      </w:pPr>
      <w:rPr>
        <w:rFonts w:ascii="Symbol" w:hAnsi="Symbol" w:hint="default"/>
      </w:rPr>
    </w:lvl>
    <w:lvl w:ilvl="4" w:tplc="2C0C0003" w:tentative="1">
      <w:start w:val="1"/>
      <w:numFmt w:val="bullet"/>
      <w:lvlText w:val="o"/>
      <w:lvlJc w:val="left"/>
      <w:pPr>
        <w:ind w:left="3884" w:hanging="360"/>
      </w:pPr>
      <w:rPr>
        <w:rFonts w:ascii="Courier New" w:hAnsi="Courier New" w:cs="Courier New" w:hint="default"/>
      </w:rPr>
    </w:lvl>
    <w:lvl w:ilvl="5" w:tplc="2C0C0005" w:tentative="1">
      <w:start w:val="1"/>
      <w:numFmt w:val="bullet"/>
      <w:lvlText w:val=""/>
      <w:lvlJc w:val="left"/>
      <w:pPr>
        <w:ind w:left="4604" w:hanging="360"/>
      </w:pPr>
      <w:rPr>
        <w:rFonts w:ascii="Wingdings" w:hAnsi="Wingdings" w:hint="default"/>
      </w:rPr>
    </w:lvl>
    <w:lvl w:ilvl="6" w:tplc="2C0C0001" w:tentative="1">
      <w:start w:val="1"/>
      <w:numFmt w:val="bullet"/>
      <w:lvlText w:val=""/>
      <w:lvlJc w:val="left"/>
      <w:pPr>
        <w:ind w:left="5324" w:hanging="360"/>
      </w:pPr>
      <w:rPr>
        <w:rFonts w:ascii="Symbol" w:hAnsi="Symbol" w:hint="default"/>
      </w:rPr>
    </w:lvl>
    <w:lvl w:ilvl="7" w:tplc="2C0C0003" w:tentative="1">
      <w:start w:val="1"/>
      <w:numFmt w:val="bullet"/>
      <w:lvlText w:val="o"/>
      <w:lvlJc w:val="left"/>
      <w:pPr>
        <w:ind w:left="6044" w:hanging="360"/>
      </w:pPr>
      <w:rPr>
        <w:rFonts w:ascii="Courier New" w:hAnsi="Courier New" w:cs="Courier New" w:hint="default"/>
      </w:rPr>
    </w:lvl>
    <w:lvl w:ilvl="8" w:tplc="2C0C0005" w:tentative="1">
      <w:start w:val="1"/>
      <w:numFmt w:val="bullet"/>
      <w:lvlText w:val=""/>
      <w:lvlJc w:val="left"/>
      <w:pPr>
        <w:ind w:left="6764" w:hanging="360"/>
      </w:pPr>
      <w:rPr>
        <w:rFonts w:ascii="Wingdings" w:hAnsi="Wingdings" w:hint="default"/>
      </w:rPr>
    </w:lvl>
  </w:abstractNum>
  <w:abstractNum w:abstractNumId="18" w15:restartNumberingAfterBreak="0">
    <w:nsid w:val="535A791C"/>
    <w:multiLevelType w:val="hybridMultilevel"/>
    <w:tmpl w:val="1CD45B3A"/>
    <w:lvl w:ilvl="0" w:tplc="ACB66488">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612C2CCF"/>
    <w:multiLevelType w:val="hybridMultilevel"/>
    <w:tmpl w:val="5DFC0496"/>
    <w:lvl w:ilvl="0" w:tplc="E30CDCC6">
      <w:start w:val="1"/>
      <w:numFmt w:val="bullet"/>
      <w:lvlText w:val="-"/>
      <w:lvlJc w:val="left"/>
      <w:pPr>
        <w:ind w:left="720" w:hanging="360"/>
      </w:pPr>
      <w:rPr>
        <w:rFonts w:ascii="&quot;Aptos&quot;,sans-serif" w:hAnsi="&quot;Aptos&quot;,sans-serif"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0" w15:restartNumberingAfterBreak="0">
    <w:nsid w:val="6CF36C72"/>
    <w:multiLevelType w:val="multilevel"/>
    <w:tmpl w:val="3B384240"/>
    <w:lvl w:ilvl="0">
      <w:start w:val="1"/>
      <w:numFmt w:val="bullet"/>
      <w:lvlText w:val=""/>
      <w:lvlJc w:val="left"/>
      <w:pPr>
        <w:tabs>
          <w:tab w:val="num" w:pos="3192"/>
        </w:tabs>
        <w:ind w:left="3192" w:hanging="360"/>
      </w:pPr>
      <w:rPr>
        <w:rFonts w:ascii="Symbol" w:hAnsi="Symbol" w:hint="default"/>
        <w:sz w:val="20"/>
      </w:rPr>
    </w:lvl>
    <w:lvl w:ilvl="1" w:tentative="1">
      <w:start w:val="1"/>
      <w:numFmt w:val="bullet"/>
      <w:lvlText w:val="o"/>
      <w:lvlJc w:val="left"/>
      <w:pPr>
        <w:tabs>
          <w:tab w:val="num" w:pos="3912"/>
        </w:tabs>
        <w:ind w:left="3912" w:hanging="360"/>
      </w:pPr>
      <w:rPr>
        <w:rFonts w:ascii="Courier New" w:hAnsi="Courier New" w:hint="default"/>
        <w:sz w:val="20"/>
      </w:rPr>
    </w:lvl>
    <w:lvl w:ilvl="2" w:tentative="1">
      <w:start w:val="1"/>
      <w:numFmt w:val="bullet"/>
      <w:lvlText w:val=""/>
      <w:lvlJc w:val="left"/>
      <w:pPr>
        <w:tabs>
          <w:tab w:val="num" w:pos="4632"/>
        </w:tabs>
        <w:ind w:left="4632" w:hanging="360"/>
      </w:pPr>
      <w:rPr>
        <w:rFonts w:ascii="Wingdings" w:hAnsi="Wingdings" w:hint="default"/>
        <w:sz w:val="20"/>
      </w:rPr>
    </w:lvl>
    <w:lvl w:ilvl="3" w:tentative="1">
      <w:start w:val="1"/>
      <w:numFmt w:val="bullet"/>
      <w:lvlText w:val=""/>
      <w:lvlJc w:val="left"/>
      <w:pPr>
        <w:tabs>
          <w:tab w:val="num" w:pos="5352"/>
        </w:tabs>
        <w:ind w:left="5352" w:hanging="360"/>
      </w:pPr>
      <w:rPr>
        <w:rFonts w:ascii="Wingdings" w:hAnsi="Wingdings" w:hint="default"/>
        <w:sz w:val="20"/>
      </w:rPr>
    </w:lvl>
    <w:lvl w:ilvl="4" w:tentative="1">
      <w:start w:val="1"/>
      <w:numFmt w:val="bullet"/>
      <w:lvlText w:val=""/>
      <w:lvlJc w:val="left"/>
      <w:pPr>
        <w:tabs>
          <w:tab w:val="num" w:pos="6072"/>
        </w:tabs>
        <w:ind w:left="6072" w:hanging="360"/>
      </w:pPr>
      <w:rPr>
        <w:rFonts w:ascii="Wingdings" w:hAnsi="Wingdings" w:hint="default"/>
        <w:sz w:val="20"/>
      </w:rPr>
    </w:lvl>
    <w:lvl w:ilvl="5" w:tentative="1">
      <w:start w:val="1"/>
      <w:numFmt w:val="bullet"/>
      <w:lvlText w:val=""/>
      <w:lvlJc w:val="left"/>
      <w:pPr>
        <w:tabs>
          <w:tab w:val="num" w:pos="6792"/>
        </w:tabs>
        <w:ind w:left="6792" w:hanging="360"/>
      </w:pPr>
      <w:rPr>
        <w:rFonts w:ascii="Wingdings" w:hAnsi="Wingdings" w:hint="default"/>
        <w:sz w:val="20"/>
      </w:rPr>
    </w:lvl>
    <w:lvl w:ilvl="6" w:tentative="1">
      <w:start w:val="1"/>
      <w:numFmt w:val="bullet"/>
      <w:lvlText w:val=""/>
      <w:lvlJc w:val="left"/>
      <w:pPr>
        <w:tabs>
          <w:tab w:val="num" w:pos="7512"/>
        </w:tabs>
        <w:ind w:left="7512" w:hanging="360"/>
      </w:pPr>
      <w:rPr>
        <w:rFonts w:ascii="Wingdings" w:hAnsi="Wingdings" w:hint="default"/>
        <w:sz w:val="20"/>
      </w:rPr>
    </w:lvl>
    <w:lvl w:ilvl="7" w:tentative="1">
      <w:start w:val="1"/>
      <w:numFmt w:val="bullet"/>
      <w:lvlText w:val=""/>
      <w:lvlJc w:val="left"/>
      <w:pPr>
        <w:tabs>
          <w:tab w:val="num" w:pos="8232"/>
        </w:tabs>
        <w:ind w:left="8232" w:hanging="360"/>
      </w:pPr>
      <w:rPr>
        <w:rFonts w:ascii="Wingdings" w:hAnsi="Wingdings" w:hint="default"/>
        <w:sz w:val="20"/>
      </w:rPr>
    </w:lvl>
    <w:lvl w:ilvl="8" w:tentative="1">
      <w:start w:val="1"/>
      <w:numFmt w:val="bullet"/>
      <w:lvlText w:val=""/>
      <w:lvlJc w:val="left"/>
      <w:pPr>
        <w:tabs>
          <w:tab w:val="num" w:pos="8952"/>
        </w:tabs>
        <w:ind w:left="8952" w:hanging="360"/>
      </w:pPr>
      <w:rPr>
        <w:rFonts w:ascii="Wingdings" w:hAnsi="Wingdings" w:hint="default"/>
        <w:sz w:val="20"/>
      </w:rPr>
    </w:lvl>
  </w:abstractNum>
  <w:abstractNum w:abstractNumId="21" w15:restartNumberingAfterBreak="0">
    <w:nsid w:val="6F251DF2"/>
    <w:multiLevelType w:val="hybridMultilevel"/>
    <w:tmpl w:val="0786F9A8"/>
    <w:lvl w:ilvl="0" w:tplc="C336A0F4">
      <w:numFmt w:val="bullet"/>
      <w:lvlText w:val=""/>
      <w:lvlJc w:val="left"/>
      <w:pPr>
        <w:tabs>
          <w:tab w:val="num" w:pos="397"/>
        </w:tabs>
        <w:ind w:left="397" w:hanging="397"/>
      </w:pPr>
      <w:rPr>
        <w:rFonts w:ascii="Symbol" w:eastAsiaTheme="minorHAnsi" w:hAnsi="Symbol" w:cstheme="minorBidi" w:hint="default"/>
        <w:b/>
        <w:i w:val="0"/>
        <w:sz w:val="22"/>
        <w:szCs w:val="22"/>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0410E8"/>
    <w:multiLevelType w:val="hybridMultilevel"/>
    <w:tmpl w:val="0A9C49AA"/>
    <w:lvl w:ilvl="0" w:tplc="68E0F654">
      <w:start w:val="1"/>
      <w:numFmt w:val="bullet"/>
      <w:lvlText w:val=""/>
      <w:lvlJc w:val="left"/>
      <w:pPr>
        <w:ind w:left="1040" w:hanging="360"/>
      </w:pPr>
      <w:rPr>
        <w:rFonts w:ascii="Symbol" w:hAnsi="Symbol" w:hint="default"/>
        <w:b/>
        <w:i w:val="0"/>
        <w:sz w:val="16"/>
        <w:szCs w:val="16"/>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70F11A2F"/>
    <w:multiLevelType w:val="hybridMultilevel"/>
    <w:tmpl w:val="9C8046B8"/>
    <w:lvl w:ilvl="0" w:tplc="FFFFFFFF">
      <w:start w:val="1"/>
      <w:numFmt w:val="decimal"/>
      <w:lvlText w:val="%1."/>
      <w:lvlJc w:val="left"/>
      <w:pPr>
        <w:ind w:left="720" w:hanging="360"/>
      </w:pPr>
      <w:rPr>
        <w:rFonts w:hint="default"/>
        <w:b/>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E63D11"/>
    <w:multiLevelType w:val="hybridMultilevel"/>
    <w:tmpl w:val="D3841B64"/>
    <w:lvl w:ilvl="0" w:tplc="0B0AF784">
      <w:start w:val="1"/>
      <w:numFmt w:val="upperRoman"/>
      <w:lvlText w:val="%1-"/>
      <w:lvlJc w:val="left"/>
      <w:pPr>
        <w:ind w:left="990" w:hanging="720"/>
      </w:pPr>
      <w:rPr>
        <w:rFonts w:hint="default"/>
        <w:b/>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EF717F2"/>
    <w:multiLevelType w:val="hybridMultilevel"/>
    <w:tmpl w:val="B0B49888"/>
    <w:lvl w:ilvl="0" w:tplc="040C000D">
      <w:start w:val="1"/>
      <w:numFmt w:val="bullet"/>
      <w:lvlText w:val=""/>
      <w:lvlJc w:val="left"/>
      <w:pPr>
        <w:ind w:left="283" w:hanging="283"/>
      </w:pPr>
      <w:rPr>
        <w:rFonts w:ascii="Wingdings" w:hAnsi="Wingdings" w:hint="default"/>
        <w:sz w:val="28"/>
        <w:szCs w:val="28"/>
      </w:rPr>
    </w:lvl>
    <w:lvl w:ilvl="1" w:tplc="FFFFFFFF">
      <w:start w:val="5"/>
      <w:numFmt w:val="bullet"/>
      <w:lvlText w:val="-"/>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F8A1F72"/>
    <w:multiLevelType w:val="hybridMultilevel"/>
    <w:tmpl w:val="230CFE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3173183">
    <w:abstractNumId w:val="7"/>
  </w:num>
  <w:num w:numId="2" w16cid:durableId="812260942">
    <w:abstractNumId w:val="4"/>
  </w:num>
  <w:num w:numId="3" w16cid:durableId="1231502529">
    <w:abstractNumId w:val="11"/>
  </w:num>
  <w:num w:numId="4" w16cid:durableId="99034390">
    <w:abstractNumId w:val="12"/>
  </w:num>
  <w:num w:numId="5" w16cid:durableId="5443305">
    <w:abstractNumId w:val="25"/>
  </w:num>
  <w:num w:numId="6" w16cid:durableId="1157499347">
    <w:abstractNumId w:val="18"/>
  </w:num>
  <w:num w:numId="7" w16cid:durableId="426970381">
    <w:abstractNumId w:val="14"/>
  </w:num>
  <w:num w:numId="8" w16cid:durableId="1196432165">
    <w:abstractNumId w:val="23"/>
  </w:num>
  <w:num w:numId="9" w16cid:durableId="770777351">
    <w:abstractNumId w:val="26"/>
  </w:num>
  <w:num w:numId="10" w16cid:durableId="138160007">
    <w:abstractNumId w:val="0"/>
  </w:num>
  <w:num w:numId="11" w16cid:durableId="1369909274">
    <w:abstractNumId w:val="1"/>
  </w:num>
  <w:num w:numId="12" w16cid:durableId="655109371">
    <w:abstractNumId w:val="5"/>
  </w:num>
  <w:num w:numId="13" w16cid:durableId="1640107152">
    <w:abstractNumId w:val="9"/>
  </w:num>
  <w:num w:numId="14" w16cid:durableId="1272392172">
    <w:abstractNumId w:val="16"/>
  </w:num>
  <w:num w:numId="15" w16cid:durableId="1325553806">
    <w:abstractNumId w:val="3"/>
  </w:num>
  <w:num w:numId="16" w16cid:durableId="187447240">
    <w:abstractNumId w:val="6"/>
  </w:num>
  <w:num w:numId="17" w16cid:durableId="1262027622">
    <w:abstractNumId w:val="10"/>
  </w:num>
  <w:num w:numId="18" w16cid:durableId="1315792129">
    <w:abstractNumId w:val="8"/>
  </w:num>
  <w:num w:numId="19" w16cid:durableId="1570729180">
    <w:abstractNumId w:val="2"/>
  </w:num>
  <w:num w:numId="20" w16cid:durableId="152648930">
    <w:abstractNumId w:val="19"/>
  </w:num>
  <w:num w:numId="21" w16cid:durableId="1401755259">
    <w:abstractNumId w:val="20"/>
  </w:num>
  <w:num w:numId="22" w16cid:durableId="1806702038">
    <w:abstractNumId w:val="15"/>
  </w:num>
  <w:num w:numId="23" w16cid:durableId="1154294264">
    <w:abstractNumId w:val="13"/>
  </w:num>
  <w:num w:numId="24" w16cid:durableId="1168331446">
    <w:abstractNumId w:val="17"/>
  </w:num>
  <w:num w:numId="25" w16cid:durableId="2104959757">
    <w:abstractNumId w:val="21"/>
  </w:num>
  <w:num w:numId="26" w16cid:durableId="1089501900">
    <w:abstractNumId w:val="22"/>
  </w:num>
  <w:num w:numId="27" w16cid:durableId="16386086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514"/>
    <w:rsid w:val="00002756"/>
    <w:rsid w:val="00002FAC"/>
    <w:rsid w:val="00024066"/>
    <w:rsid w:val="000258D5"/>
    <w:rsid w:val="00031DFE"/>
    <w:rsid w:val="0004553A"/>
    <w:rsid w:val="00063636"/>
    <w:rsid w:val="00064FBB"/>
    <w:rsid w:val="00073201"/>
    <w:rsid w:val="000859FC"/>
    <w:rsid w:val="000A0FB5"/>
    <w:rsid w:val="000B7E8E"/>
    <w:rsid w:val="000C0A62"/>
    <w:rsid w:val="000C1124"/>
    <w:rsid w:val="000C18C4"/>
    <w:rsid w:val="000D5AB9"/>
    <w:rsid w:val="000E2213"/>
    <w:rsid w:val="000F6C2A"/>
    <w:rsid w:val="000F7A99"/>
    <w:rsid w:val="0010556A"/>
    <w:rsid w:val="00113DA2"/>
    <w:rsid w:val="001215DD"/>
    <w:rsid w:val="0012745A"/>
    <w:rsid w:val="00133BDA"/>
    <w:rsid w:val="00140856"/>
    <w:rsid w:val="00144E12"/>
    <w:rsid w:val="0015094C"/>
    <w:rsid w:val="00160990"/>
    <w:rsid w:val="0019030F"/>
    <w:rsid w:val="001C2DCB"/>
    <w:rsid w:val="001E3C9D"/>
    <w:rsid w:val="001E7A7E"/>
    <w:rsid w:val="002205F2"/>
    <w:rsid w:val="00223CBA"/>
    <w:rsid w:val="002347E2"/>
    <w:rsid w:val="0024174A"/>
    <w:rsid w:val="002555F1"/>
    <w:rsid w:val="00276150"/>
    <w:rsid w:val="002A46BE"/>
    <w:rsid w:val="002B2EC0"/>
    <w:rsid w:val="002B785E"/>
    <w:rsid w:val="002B7CDA"/>
    <w:rsid w:val="002C042E"/>
    <w:rsid w:val="002C4879"/>
    <w:rsid w:val="002C55CB"/>
    <w:rsid w:val="002F4202"/>
    <w:rsid w:val="002F77A4"/>
    <w:rsid w:val="00305027"/>
    <w:rsid w:val="0031760D"/>
    <w:rsid w:val="003177C9"/>
    <w:rsid w:val="003203C8"/>
    <w:rsid w:val="003410DA"/>
    <w:rsid w:val="00341D41"/>
    <w:rsid w:val="003468FD"/>
    <w:rsid w:val="0035448A"/>
    <w:rsid w:val="003550FC"/>
    <w:rsid w:val="003673AD"/>
    <w:rsid w:val="00367984"/>
    <w:rsid w:val="00375E43"/>
    <w:rsid w:val="003A31C5"/>
    <w:rsid w:val="003A7CE1"/>
    <w:rsid w:val="003C28CB"/>
    <w:rsid w:val="003D158A"/>
    <w:rsid w:val="003D1D2E"/>
    <w:rsid w:val="003E1C25"/>
    <w:rsid w:val="003F4EDF"/>
    <w:rsid w:val="004003B7"/>
    <w:rsid w:val="00404EB9"/>
    <w:rsid w:val="0042602D"/>
    <w:rsid w:val="0043748F"/>
    <w:rsid w:val="00437CD7"/>
    <w:rsid w:val="004670E0"/>
    <w:rsid w:val="004903D6"/>
    <w:rsid w:val="004926E7"/>
    <w:rsid w:val="00493CCA"/>
    <w:rsid w:val="004A71A6"/>
    <w:rsid w:val="004B4C45"/>
    <w:rsid w:val="004B5AAC"/>
    <w:rsid w:val="004B68E9"/>
    <w:rsid w:val="004C6DF8"/>
    <w:rsid w:val="004D2640"/>
    <w:rsid w:val="004D7596"/>
    <w:rsid w:val="00504205"/>
    <w:rsid w:val="00511EBF"/>
    <w:rsid w:val="005158F8"/>
    <w:rsid w:val="00530351"/>
    <w:rsid w:val="00543D7F"/>
    <w:rsid w:val="00545D5C"/>
    <w:rsid w:val="00550F27"/>
    <w:rsid w:val="00560FAD"/>
    <w:rsid w:val="00564C84"/>
    <w:rsid w:val="0058108B"/>
    <w:rsid w:val="0058509F"/>
    <w:rsid w:val="0058679A"/>
    <w:rsid w:val="005A0B52"/>
    <w:rsid w:val="005C407F"/>
    <w:rsid w:val="005C5183"/>
    <w:rsid w:val="005D31D8"/>
    <w:rsid w:val="005E38E8"/>
    <w:rsid w:val="005F0900"/>
    <w:rsid w:val="005F6114"/>
    <w:rsid w:val="006101A4"/>
    <w:rsid w:val="006319A0"/>
    <w:rsid w:val="00632F60"/>
    <w:rsid w:val="00637EA9"/>
    <w:rsid w:val="00657942"/>
    <w:rsid w:val="006651F1"/>
    <w:rsid w:val="00693ECB"/>
    <w:rsid w:val="006A1196"/>
    <w:rsid w:val="006D76AC"/>
    <w:rsid w:val="006E7849"/>
    <w:rsid w:val="006F0D06"/>
    <w:rsid w:val="006F0F68"/>
    <w:rsid w:val="006F6D40"/>
    <w:rsid w:val="00701636"/>
    <w:rsid w:val="00702F28"/>
    <w:rsid w:val="00714C32"/>
    <w:rsid w:val="00727666"/>
    <w:rsid w:val="00737A47"/>
    <w:rsid w:val="007445CF"/>
    <w:rsid w:val="00744784"/>
    <w:rsid w:val="00764EF2"/>
    <w:rsid w:val="00770FCF"/>
    <w:rsid w:val="00771B68"/>
    <w:rsid w:val="00777492"/>
    <w:rsid w:val="007A69DF"/>
    <w:rsid w:val="007A7916"/>
    <w:rsid w:val="007C3AB3"/>
    <w:rsid w:val="007D691F"/>
    <w:rsid w:val="007D77BB"/>
    <w:rsid w:val="007E3B6F"/>
    <w:rsid w:val="007F2120"/>
    <w:rsid w:val="007F5ED1"/>
    <w:rsid w:val="00800A16"/>
    <w:rsid w:val="008107FE"/>
    <w:rsid w:val="008207F7"/>
    <w:rsid w:val="00823C2D"/>
    <w:rsid w:val="00837DBB"/>
    <w:rsid w:val="00845260"/>
    <w:rsid w:val="008546E5"/>
    <w:rsid w:val="00861707"/>
    <w:rsid w:val="00883663"/>
    <w:rsid w:val="00892A7E"/>
    <w:rsid w:val="008B494F"/>
    <w:rsid w:val="008B689A"/>
    <w:rsid w:val="008C0A5E"/>
    <w:rsid w:val="008C2E08"/>
    <w:rsid w:val="008D2361"/>
    <w:rsid w:val="008D7B47"/>
    <w:rsid w:val="008E1156"/>
    <w:rsid w:val="008F7105"/>
    <w:rsid w:val="00901933"/>
    <w:rsid w:val="00905F71"/>
    <w:rsid w:val="00910AD7"/>
    <w:rsid w:val="009310E9"/>
    <w:rsid w:val="0093332A"/>
    <w:rsid w:val="009341C9"/>
    <w:rsid w:val="009360F1"/>
    <w:rsid w:val="00941F2C"/>
    <w:rsid w:val="00963D2C"/>
    <w:rsid w:val="00966FE8"/>
    <w:rsid w:val="00967D7B"/>
    <w:rsid w:val="00983FBB"/>
    <w:rsid w:val="0098466C"/>
    <w:rsid w:val="009A24F0"/>
    <w:rsid w:val="009A5BB6"/>
    <w:rsid w:val="009A6DD9"/>
    <w:rsid w:val="009A6EED"/>
    <w:rsid w:val="009B2B16"/>
    <w:rsid w:val="009B59D3"/>
    <w:rsid w:val="009C24A6"/>
    <w:rsid w:val="00A0666F"/>
    <w:rsid w:val="00A07B87"/>
    <w:rsid w:val="00A10BF8"/>
    <w:rsid w:val="00A35A11"/>
    <w:rsid w:val="00A42A8A"/>
    <w:rsid w:val="00A50766"/>
    <w:rsid w:val="00A5210C"/>
    <w:rsid w:val="00A62E44"/>
    <w:rsid w:val="00A6702C"/>
    <w:rsid w:val="00A87279"/>
    <w:rsid w:val="00A938DA"/>
    <w:rsid w:val="00AB1560"/>
    <w:rsid w:val="00AC26D8"/>
    <w:rsid w:val="00AD50C2"/>
    <w:rsid w:val="00AF2AE3"/>
    <w:rsid w:val="00AF479B"/>
    <w:rsid w:val="00B00514"/>
    <w:rsid w:val="00B025A7"/>
    <w:rsid w:val="00B042BA"/>
    <w:rsid w:val="00B1493B"/>
    <w:rsid w:val="00B2693C"/>
    <w:rsid w:val="00B8177F"/>
    <w:rsid w:val="00BB4FA0"/>
    <w:rsid w:val="00BB6891"/>
    <w:rsid w:val="00BB754F"/>
    <w:rsid w:val="00BE652A"/>
    <w:rsid w:val="00BF095E"/>
    <w:rsid w:val="00BF31B2"/>
    <w:rsid w:val="00BF61BD"/>
    <w:rsid w:val="00C10FB0"/>
    <w:rsid w:val="00C10FB8"/>
    <w:rsid w:val="00C65657"/>
    <w:rsid w:val="00C67495"/>
    <w:rsid w:val="00C86B6B"/>
    <w:rsid w:val="00C91626"/>
    <w:rsid w:val="00C93E53"/>
    <w:rsid w:val="00C96125"/>
    <w:rsid w:val="00C96B46"/>
    <w:rsid w:val="00CA2DAE"/>
    <w:rsid w:val="00CB3C92"/>
    <w:rsid w:val="00CB5F21"/>
    <w:rsid w:val="00CC1337"/>
    <w:rsid w:val="00CC2976"/>
    <w:rsid w:val="00CF14AF"/>
    <w:rsid w:val="00D31500"/>
    <w:rsid w:val="00D50E54"/>
    <w:rsid w:val="00D50EFD"/>
    <w:rsid w:val="00D51126"/>
    <w:rsid w:val="00D574F3"/>
    <w:rsid w:val="00D63F02"/>
    <w:rsid w:val="00D871DB"/>
    <w:rsid w:val="00D90005"/>
    <w:rsid w:val="00DB2E1B"/>
    <w:rsid w:val="00DB78B9"/>
    <w:rsid w:val="00DC1C11"/>
    <w:rsid w:val="00DC292A"/>
    <w:rsid w:val="00DC3CE1"/>
    <w:rsid w:val="00DD4610"/>
    <w:rsid w:val="00DE05EE"/>
    <w:rsid w:val="00DE7274"/>
    <w:rsid w:val="00E0246B"/>
    <w:rsid w:val="00E02AB1"/>
    <w:rsid w:val="00E04901"/>
    <w:rsid w:val="00E1112F"/>
    <w:rsid w:val="00E27F4C"/>
    <w:rsid w:val="00E358AA"/>
    <w:rsid w:val="00E4426C"/>
    <w:rsid w:val="00E476DA"/>
    <w:rsid w:val="00E652DF"/>
    <w:rsid w:val="00E70215"/>
    <w:rsid w:val="00E70C61"/>
    <w:rsid w:val="00E80D4B"/>
    <w:rsid w:val="00E81D8D"/>
    <w:rsid w:val="00EB04C6"/>
    <w:rsid w:val="00EC0E31"/>
    <w:rsid w:val="00EC728F"/>
    <w:rsid w:val="00ED113A"/>
    <w:rsid w:val="00EE4A23"/>
    <w:rsid w:val="00EE4CF0"/>
    <w:rsid w:val="00EF24C8"/>
    <w:rsid w:val="00F00D80"/>
    <w:rsid w:val="00F214B3"/>
    <w:rsid w:val="00F234B4"/>
    <w:rsid w:val="00F429B2"/>
    <w:rsid w:val="00F63AFF"/>
    <w:rsid w:val="00F67ADF"/>
    <w:rsid w:val="00F90522"/>
    <w:rsid w:val="00F935CC"/>
    <w:rsid w:val="00FA247C"/>
    <w:rsid w:val="00FB5F27"/>
    <w:rsid w:val="00FC13D3"/>
    <w:rsid w:val="00FC2299"/>
    <w:rsid w:val="00FC2518"/>
    <w:rsid w:val="00FD4815"/>
    <w:rsid w:val="00FE117D"/>
    <w:rsid w:val="00FE6CA7"/>
    <w:rsid w:val="00FF399A"/>
    <w:rsid w:val="00FF3DD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A4B1"/>
  <w15:docId w15:val="{0F280646-7B39-42C4-9A53-B28F66CB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514"/>
    <w:pPr>
      <w:spacing w:after="0" w:line="240" w:lineRule="auto"/>
    </w:pPr>
    <w:rPr>
      <w:rFonts w:ascii="Times New Roman" w:eastAsia="Times New Roman" w:hAnsi="Times New Roman" w:cs="Times New Roman"/>
      <w:kern w:val="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B00514"/>
    <w:rPr>
      <w:color w:val="0000FF"/>
      <w:u w:val="single"/>
    </w:rPr>
  </w:style>
  <w:style w:type="paragraph" w:styleId="Pieddepage">
    <w:name w:val="footer"/>
    <w:basedOn w:val="Normal"/>
    <w:link w:val="PieddepageCar"/>
    <w:uiPriority w:val="99"/>
    <w:unhideWhenUsed/>
    <w:rsid w:val="00B00514"/>
    <w:pPr>
      <w:tabs>
        <w:tab w:val="center" w:pos="4536"/>
        <w:tab w:val="right" w:pos="9072"/>
      </w:tabs>
    </w:pPr>
    <w:rPr>
      <w:lang w:val="x-none" w:eastAsia="x-none"/>
    </w:rPr>
  </w:style>
  <w:style w:type="character" w:customStyle="1" w:styleId="PieddepageCar">
    <w:name w:val="Pied de page Car"/>
    <w:basedOn w:val="Policepardfaut"/>
    <w:link w:val="Pieddepage"/>
    <w:uiPriority w:val="99"/>
    <w:rsid w:val="00B00514"/>
    <w:rPr>
      <w:rFonts w:ascii="Times New Roman" w:eastAsia="Times New Roman" w:hAnsi="Times New Roman" w:cs="Times New Roman"/>
      <w:kern w:val="0"/>
      <w:sz w:val="24"/>
      <w:szCs w:val="24"/>
      <w:lang w:val="x-none" w:eastAsia="x-none"/>
    </w:rPr>
  </w:style>
  <w:style w:type="paragraph" w:styleId="Paragraphedeliste">
    <w:name w:val="List Paragraph"/>
    <w:aliases w:val="Citation List,본문(내용),List Paragraph (numbered (a)),Colorful List - Accent 11,References,- List tir,liste 1,puce 1,Puces,Bullets,Dot pt,List Paragraph 1,List Paragraph1,Main numbered paragraph,NUMBERED PARAGRAPH,Liste 1,Desmond 2,Text"/>
    <w:basedOn w:val="Normal"/>
    <w:link w:val="ParagraphedelisteCar"/>
    <w:uiPriority w:val="34"/>
    <w:qFormat/>
    <w:rsid w:val="00B00514"/>
    <w:pPr>
      <w:ind w:left="720"/>
    </w:pPr>
  </w:style>
  <w:style w:type="character" w:customStyle="1" w:styleId="fontstyle01">
    <w:name w:val="fontstyle01"/>
    <w:rsid w:val="00B00514"/>
    <w:rPr>
      <w:rFonts w:ascii="CIDFont+F1" w:hAnsi="CIDFont+F1" w:hint="default"/>
      <w:b w:val="0"/>
      <w:bCs w:val="0"/>
      <w:i w:val="0"/>
      <w:iCs w:val="0"/>
      <w:color w:val="000000"/>
      <w:sz w:val="22"/>
      <w:szCs w:val="22"/>
    </w:rPr>
  </w:style>
  <w:style w:type="character" w:customStyle="1" w:styleId="ParagraphedelisteCar">
    <w:name w:val="Paragraphe de liste Car"/>
    <w:aliases w:val="Citation List Car,본문(내용) Car,List Paragraph (numbered (a)) Car,Colorful List - Accent 11 Car,References Car,- List tir Car,liste 1 Car,puce 1 Car,Puces Car,Bullets Car,Dot pt Car,List Paragraph 1 Car,List Paragraph1 Car,Text Car"/>
    <w:link w:val="Paragraphedeliste"/>
    <w:uiPriority w:val="34"/>
    <w:qFormat/>
    <w:locked/>
    <w:rsid w:val="00B00514"/>
    <w:rPr>
      <w:rFonts w:ascii="Times New Roman" w:eastAsia="Times New Roman" w:hAnsi="Times New Roman" w:cs="Times New Roman"/>
      <w:kern w:val="0"/>
      <w:sz w:val="24"/>
      <w:szCs w:val="24"/>
      <w:lang w:eastAsia="fr-FR"/>
    </w:rPr>
  </w:style>
  <w:style w:type="paragraph" w:styleId="Corpsdetexte">
    <w:name w:val="Body Text"/>
    <w:basedOn w:val="Normal"/>
    <w:link w:val="CorpsdetexteCar"/>
    <w:semiHidden/>
    <w:unhideWhenUsed/>
    <w:rsid w:val="00B00514"/>
    <w:pPr>
      <w:overflowPunct w:val="0"/>
      <w:autoSpaceDE w:val="0"/>
      <w:autoSpaceDN w:val="0"/>
      <w:adjustRightInd w:val="0"/>
      <w:spacing w:after="120"/>
    </w:pPr>
    <w:rPr>
      <w:szCs w:val="20"/>
    </w:rPr>
  </w:style>
  <w:style w:type="character" w:customStyle="1" w:styleId="CorpsdetexteCar">
    <w:name w:val="Corps de texte Car"/>
    <w:basedOn w:val="Policepardfaut"/>
    <w:link w:val="Corpsdetexte"/>
    <w:semiHidden/>
    <w:rsid w:val="00B00514"/>
    <w:rPr>
      <w:rFonts w:ascii="Times New Roman" w:eastAsia="Times New Roman" w:hAnsi="Times New Roman" w:cs="Times New Roman"/>
      <w:kern w:val="0"/>
      <w:sz w:val="24"/>
      <w:szCs w:val="20"/>
      <w:lang w:eastAsia="fr-FR"/>
    </w:rPr>
  </w:style>
  <w:style w:type="paragraph" w:styleId="En-tte">
    <w:name w:val="header"/>
    <w:basedOn w:val="Normal"/>
    <w:link w:val="En-tteCar"/>
    <w:unhideWhenUsed/>
    <w:rsid w:val="00B00514"/>
    <w:pPr>
      <w:tabs>
        <w:tab w:val="center" w:pos="4536"/>
        <w:tab w:val="right" w:pos="9072"/>
      </w:tabs>
    </w:pPr>
  </w:style>
  <w:style w:type="character" w:customStyle="1" w:styleId="En-tteCar">
    <w:name w:val="En-tête Car"/>
    <w:basedOn w:val="Policepardfaut"/>
    <w:link w:val="En-tte"/>
    <w:rsid w:val="00B00514"/>
    <w:rPr>
      <w:rFonts w:ascii="Times New Roman" w:eastAsia="Times New Roman" w:hAnsi="Times New Roman" w:cs="Times New Roman"/>
      <w:kern w:val="0"/>
      <w:sz w:val="24"/>
      <w:szCs w:val="24"/>
      <w:lang w:eastAsia="fr-FR"/>
    </w:rPr>
  </w:style>
  <w:style w:type="paragraph" w:styleId="Rvision">
    <w:name w:val="Revision"/>
    <w:hidden/>
    <w:uiPriority w:val="99"/>
    <w:semiHidden/>
    <w:rsid w:val="00E04901"/>
    <w:pPr>
      <w:spacing w:after="0" w:line="240" w:lineRule="auto"/>
    </w:pPr>
    <w:rPr>
      <w:rFonts w:ascii="Times New Roman" w:eastAsia="Times New Roman" w:hAnsi="Times New Roman" w:cs="Times New Roman"/>
      <w:kern w:val="0"/>
      <w:sz w:val="24"/>
      <w:szCs w:val="24"/>
      <w:lang w:eastAsia="fr-FR"/>
    </w:rPr>
  </w:style>
  <w:style w:type="character" w:customStyle="1" w:styleId="Mentionnonrsolue1">
    <w:name w:val="Mention non résolue1"/>
    <w:basedOn w:val="Policepardfaut"/>
    <w:uiPriority w:val="99"/>
    <w:semiHidden/>
    <w:unhideWhenUsed/>
    <w:rsid w:val="00B042BA"/>
    <w:rPr>
      <w:color w:val="605E5C"/>
      <w:shd w:val="clear" w:color="auto" w:fill="E1DFDD"/>
    </w:rPr>
  </w:style>
  <w:style w:type="character" w:styleId="Marquedecommentaire">
    <w:name w:val="annotation reference"/>
    <w:basedOn w:val="Policepardfaut"/>
    <w:uiPriority w:val="99"/>
    <w:semiHidden/>
    <w:unhideWhenUsed/>
    <w:rsid w:val="00A50766"/>
    <w:rPr>
      <w:sz w:val="16"/>
      <w:szCs w:val="16"/>
    </w:rPr>
  </w:style>
  <w:style w:type="paragraph" w:styleId="Commentaire">
    <w:name w:val="annotation text"/>
    <w:basedOn w:val="Normal"/>
    <w:link w:val="CommentaireCar"/>
    <w:uiPriority w:val="99"/>
    <w:semiHidden/>
    <w:unhideWhenUsed/>
    <w:rsid w:val="00A50766"/>
    <w:rPr>
      <w:sz w:val="20"/>
      <w:szCs w:val="20"/>
    </w:rPr>
  </w:style>
  <w:style w:type="character" w:customStyle="1" w:styleId="CommentaireCar">
    <w:name w:val="Commentaire Car"/>
    <w:basedOn w:val="Policepardfaut"/>
    <w:link w:val="Commentaire"/>
    <w:uiPriority w:val="99"/>
    <w:semiHidden/>
    <w:rsid w:val="00A50766"/>
    <w:rPr>
      <w:rFonts w:ascii="Times New Roman" w:eastAsia="Times New Roman" w:hAnsi="Times New Roman" w:cs="Times New Roman"/>
      <w:kern w:val="0"/>
      <w:sz w:val="20"/>
      <w:szCs w:val="20"/>
      <w:lang w:eastAsia="fr-FR"/>
    </w:rPr>
  </w:style>
  <w:style w:type="paragraph" w:styleId="Objetducommentaire">
    <w:name w:val="annotation subject"/>
    <w:basedOn w:val="Commentaire"/>
    <w:next w:val="Commentaire"/>
    <w:link w:val="ObjetducommentaireCar"/>
    <w:uiPriority w:val="99"/>
    <w:semiHidden/>
    <w:unhideWhenUsed/>
    <w:rsid w:val="00A50766"/>
    <w:rPr>
      <w:b/>
      <w:bCs/>
    </w:rPr>
  </w:style>
  <w:style w:type="character" w:customStyle="1" w:styleId="ObjetducommentaireCar">
    <w:name w:val="Objet du commentaire Car"/>
    <w:basedOn w:val="CommentaireCar"/>
    <w:link w:val="Objetducommentaire"/>
    <w:uiPriority w:val="99"/>
    <w:semiHidden/>
    <w:rsid w:val="00A50766"/>
    <w:rPr>
      <w:rFonts w:ascii="Times New Roman" w:eastAsia="Times New Roman" w:hAnsi="Times New Roman" w:cs="Times New Roman"/>
      <w:b/>
      <w:bCs/>
      <w:kern w:val="0"/>
      <w:sz w:val="20"/>
      <w:szCs w:val="20"/>
      <w:lang w:eastAsia="fr-FR"/>
    </w:rPr>
  </w:style>
  <w:style w:type="paragraph" w:customStyle="1" w:styleId="Heading1a">
    <w:name w:val="Heading 1a"/>
    <w:rsid w:val="00404EB9"/>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character" w:customStyle="1" w:styleId="markedcontent">
    <w:name w:val="markedcontent"/>
    <w:basedOn w:val="Policepardfaut"/>
    <w:rsid w:val="00404EB9"/>
  </w:style>
  <w:style w:type="character" w:styleId="Mentionnonrsolue">
    <w:name w:val="Unresolved Mention"/>
    <w:basedOn w:val="Policepardfaut"/>
    <w:uiPriority w:val="99"/>
    <w:semiHidden/>
    <w:unhideWhenUsed/>
    <w:rsid w:val="004003B7"/>
    <w:rPr>
      <w:color w:val="605E5C"/>
      <w:shd w:val="clear" w:color="auto" w:fill="E1DFDD"/>
    </w:rPr>
  </w:style>
  <w:style w:type="paragraph" w:styleId="NormalWeb">
    <w:name w:val="Normal (Web)"/>
    <w:basedOn w:val="Normal"/>
    <w:uiPriority w:val="99"/>
    <w:unhideWhenUsed/>
    <w:rsid w:val="00D63F02"/>
    <w:pPr>
      <w:spacing w:before="100" w:beforeAutospacing="1" w:after="100" w:afterAutospacing="1"/>
    </w:pPr>
    <w:rPr>
      <w:rFonts w:eastAsiaTheme="minorHAnsi"/>
      <w:lang w:val="de-DE" w:eastAsia="ja-JP"/>
      <w14:ligatures w14:val="none"/>
    </w:rPr>
  </w:style>
  <w:style w:type="paragraph" w:styleId="Sansinterligne">
    <w:name w:val="No Spacing"/>
    <w:uiPriority w:val="1"/>
    <w:qFormat/>
    <w:rsid w:val="00DB2E1B"/>
    <w:pPr>
      <w:spacing w:after="0" w:line="240" w:lineRule="auto"/>
    </w:pPr>
    <w:rPr>
      <w:rFonts w:ascii="Calibri" w:eastAsia="Calibri" w:hAnsi="Calibri" w:cs="Times New Roman"/>
      <w:kern w:val="0"/>
      <w14:ligatures w14:val="none"/>
    </w:rPr>
  </w:style>
  <w:style w:type="paragraph" w:styleId="Textedebulles">
    <w:name w:val="Balloon Text"/>
    <w:basedOn w:val="Normal"/>
    <w:link w:val="TextedebullesCar"/>
    <w:uiPriority w:val="99"/>
    <w:semiHidden/>
    <w:unhideWhenUsed/>
    <w:rsid w:val="00FC13D3"/>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13D3"/>
    <w:rPr>
      <w:rFonts w:ascii="Segoe UI" w:eastAsia="Times New Roman" w:hAnsi="Segoe UI" w:cs="Segoe UI"/>
      <w:kern w:val="0"/>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5</Pages>
  <Words>1840</Words>
  <Characters>10122</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SPM CPRFC</dc:creator>
  <cp:keywords/>
  <dc:description/>
  <cp:lastModifiedBy>HP</cp:lastModifiedBy>
  <cp:revision>93</cp:revision>
  <cp:lastPrinted>2025-06-27T11:36:00Z</cp:lastPrinted>
  <dcterms:created xsi:type="dcterms:W3CDTF">2025-06-27T09:14:00Z</dcterms:created>
  <dcterms:modified xsi:type="dcterms:W3CDTF">2025-10-01T10:21:00Z</dcterms:modified>
</cp:coreProperties>
</file>